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051E" w14:textId="413F92F9" w:rsidR="00801649" w:rsidRPr="008B58BF" w:rsidRDefault="00801649" w:rsidP="00801649">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7bis</w:t>
      </w:r>
      <w:r w:rsidRPr="008D45F5">
        <w:rPr>
          <w:rFonts w:eastAsia="MS Mincho"/>
          <w:b/>
          <w:sz w:val="24"/>
          <w:szCs w:val="24"/>
          <w:lang w:val="en-US" w:eastAsia="x-none"/>
        </w:rPr>
        <w:tab/>
      </w:r>
      <w:r w:rsidR="00EE625D" w:rsidRPr="00EE625D">
        <w:rPr>
          <w:rFonts w:eastAsia="MS Mincho"/>
          <w:b/>
          <w:sz w:val="24"/>
          <w:szCs w:val="24"/>
          <w:lang w:val="en-US" w:eastAsia="x-none"/>
        </w:rPr>
        <w:t>R2-2408086</w:t>
      </w:r>
    </w:p>
    <w:p w14:paraId="283C24A5" w14:textId="77777777" w:rsidR="00801649" w:rsidRDefault="00801649" w:rsidP="00801649">
      <w:pPr>
        <w:pStyle w:val="CRCoverPage"/>
        <w:tabs>
          <w:tab w:val="left" w:pos="1985"/>
        </w:tabs>
        <w:jc w:val="both"/>
        <w:outlineLvl w:val="0"/>
        <w:rPr>
          <w:rFonts w:eastAsiaTheme="minorEastAsia"/>
          <w:b/>
          <w:sz w:val="24"/>
          <w:szCs w:val="24"/>
          <w:lang w:val="en-US" w:eastAsia="zh-CN"/>
        </w:rPr>
      </w:pPr>
      <w:r w:rsidRPr="00C93396">
        <w:rPr>
          <w:b/>
          <w:sz w:val="24"/>
          <w:szCs w:val="24"/>
          <w:lang w:val="en-US" w:eastAsia="x-none"/>
        </w:rPr>
        <w:t>Hefei, China, Oct 14th – 18th, 2024</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0101DFDB"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B54D02">
        <w:rPr>
          <w:rFonts w:cs="Arial" w:hint="eastAsia"/>
          <w:b/>
          <w:bCs/>
          <w:sz w:val="24"/>
          <w:lang w:eastAsia="zh-CN"/>
        </w:rPr>
        <w:t>on-demand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734287AE" w14:textId="77777777" w:rsidR="00801649" w:rsidRPr="00801649" w:rsidRDefault="00801649" w:rsidP="00801649">
      <w:pPr>
        <w:snapToGrid w:val="0"/>
        <w:spacing w:beforeLines="50" w:before="156" w:after="0" w:line="288" w:lineRule="auto"/>
        <w:rPr>
          <w:rFonts w:ascii="Times New Roman" w:eastAsia="宋体" w:hAnsi="Times New Roman"/>
          <w:sz w:val="21"/>
          <w:szCs w:val="21"/>
          <w:lang w:val="en-US" w:eastAsia="zh-CN"/>
        </w:rPr>
      </w:pPr>
      <w:r w:rsidRPr="00801649">
        <w:rPr>
          <w:rFonts w:ascii="Times New Roman" w:eastAsia="宋体" w:hAnsi="Times New Roman"/>
          <w:sz w:val="21"/>
          <w:szCs w:val="21"/>
          <w:lang w:val="en-US" w:eastAsia="zh-CN"/>
        </w:rPr>
        <w:t xml:space="preserve">In RAN#102 meeting, a new WID on </w:t>
      </w:r>
      <w:r w:rsidRPr="00801649">
        <w:rPr>
          <w:rFonts w:ascii="Times New Roman" w:eastAsia="宋体" w:hAnsi="Times New Roman" w:hint="eastAsia"/>
          <w:sz w:val="21"/>
          <w:szCs w:val="21"/>
          <w:lang w:val="en-US" w:eastAsia="zh-CN"/>
        </w:rPr>
        <w:t>enhancements of network energy saving</w:t>
      </w:r>
      <w:r w:rsidRPr="00801649">
        <w:rPr>
          <w:rFonts w:ascii="Times New Roman" w:eastAsia="宋体" w:hAnsi="Times New Roman"/>
          <w:sz w:val="21"/>
          <w:szCs w:val="21"/>
          <w:lang w:val="en-US" w:eastAsia="zh-CN"/>
        </w:rPr>
        <w:t xml:space="preserve"> has been approved [1]</w:t>
      </w:r>
      <w:r w:rsidRPr="00801649">
        <w:rPr>
          <w:rFonts w:ascii="Times New Roman" w:eastAsia="宋体" w:hAnsi="Times New Roman" w:hint="eastAsia"/>
          <w:sz w:val="21"/>
          <w:szCs w:val="21"/>
          <w:lang w:val="en-US" w:eastAsia="zh-CN"/>
        </w:rPr>
        <w:t>, one of the objectives is</w:t>
      </w:r>
      <w:r w:rsidRPr="00801649">
        <w:rPr>
          <w:rFonts w:ascii="Times New Roman" w:eastAsia="宋体" w:hAnsi="Times New Roman"/>
          <w:sz w:val="21"/>
          <w:szCs w:val="21"/>
          <w:lang w:val="en-US" w:eastAsia="zh-CN"/>
        </w:rPr>
        <w:t xml:space="preserve"> on-demand SIB1 for UEs in idle/inactive mode</w:t>
      </w:r>
      <w:r w:rsidRPr="00801649">
        <w:rPr>
          <w:rFonts w:ascii="Times New Roman" w:eastAsia="宋体" w:hAnsi="Times New Roman" w:hint="eastAsia"/>
          <w:sz w:val="21"/>
          <w:szCs w:val="21"/>
          <w:lang w:val="en-US" w:eastAsia="zh-CN"/>
        </w:rPr>
        <w:t>, the scope</w:t>
      </w:r>
      <w:r w:rsidRPr="00801649">
        <w:rPr>
          <w:rFonts w:ascii="Times New Roman" w:eastAsia="宋体" w:hAnsi="Times New Roman"/>
          <w:sz w:val="21"/>
          <w:szCs w:val="21"/>
          <w:lang w:val="en-US" w:eastAsia="zh-CN"/>
        </w:rPr>
        <w:t xml:space="preserve"> of this </w:t>
      </w:r>
      <w:r w:rsidRPr="00801649">
        <w:rPr>
          <w:rFonts w:ascii="Times New Roman" w:eastAsia="宋体" w:hAnsi="Times New Roman" w:hint="eastAsia"/>
          <w:sz w:val="21"/>
          <w:szCs w:val="21"/>
          <w:lang w:val="en-US" w:eastAsia="zh-CN"/>
        </w:rPr>
        <w:t xml:space="preserve">objective </w:t>
      </w:r>
      <w:r w:rsidRPr="00801649">
        <w:rPr>
          <w:rFonts w:ascii="Times New Roman" w:eastAsia="宋体" w:hAnsi="Times New Roman"/>
          <w:sz w:val="21"/>
          <w:szCs w:val="21"/>
          <w:lang w:val="en-US" w:eastAsia="zh-CN"/>
        </w:rPr>
        <w:t xml:space="preserve">has been discussed and revised in RAN#105 [2], the revised objective </w:t>
      </w:r>
      <w:r w:rsidRPr="00801649">
        <w:rPr>
          <w:rFonts w:ascii="Times New Roman" w:eastAsia="宋体" w:hAnsi="Times New Roman" w:hint="eastAsia"/>
          <w:sz w:val="21"/>
          <w:szCs w:val="21"/>
          <w:lang w:val="en-US" w:eastAsia="zh-CN"/>
        </w:rPr>
        <w:t>is as following,</w:t>
      </w:r>
    </w:p>
    <w:tbl>
      <w:tblPr>
        <w:tblStyle w:val="TableGrid2"/>
        <w:tblW w:w="0" w:type="auto"/>
        <w:tblLook w:val="04A0" w:firstRow="1" w:lastRow="0" w:firstColumn="1" w:lastColumn="0" w:noHBand="0" w:noVBand="1"/>
      </w:tblPr>
      <w:tblGrid>
        <w:gridCol w:w="9631"/>
      </w:tblGrid>
      <w:tr w:rsidR="00801649" w:rsidRPr="00801649" w14:paraId="7F9C364F" w14:textId="77777777" w:rsidTr="005C68D1">
        <w:trPr>
          <w:hidden/>
        </w:trPr>
        <w:tc>
          <w:tcPr>
            <w:tcW w:w="9962" w:type="dxa"/>
          </w:tcPr>
          <w:p w14:paraId="5A5C2634" w14:textId="77777777" w:rsidR="00801649" w:rsidRPr="00801649" w:rsidRDefault="00801649" w:rsidP="00801649">
            <w:pPr>
              <w:widowControl w:val="0"/>
              <w:numPr>
                <w:ilvl w:val="0"/>
                <w:numId w:val="23"/>
              </w:numPr>
              <w:overflowPunct w:val="0"/>
              <w:autoSpaceDE w:val="0"/>
              <w:autoSpaceDN w:val="0"/>
              <w:adjustRightInd w:val="0"/>
              <w:spacing w:after="0"/>
              <w:jc w:val="left"/>
              <w:textAlignment w:val="baseline"/>
              <w:rPr>
                <w:rFonts w:ascii="Times New Roman" w:eastAsia="MS Mincho" w:hAnsi="Times New Roman"/>
                <w:bCs/>
                <w:vanish/>
                <w:lang w:val="en-US" w:eastAsia="zh-CN"/>
              </w:rPr>
            </w:pPr>
          </w:p>
          <w:p w14:paraId="1C328CCF" w14:textId="77777777" w:rsidR="00801649" w:rsidRPr="00801649" w:rsidRDefault="00801649" w:rsidP="00801649">
            <w:pPr>
              <w:widowControl w:val="0"/>
              <w:numPr>
                <w:ilvl w:val="0"/>
                <w:numId w:val="23"/>
              </w:numPr>
              <w:overflowPunct w:val="0"/>
              <w:autoSpaceDE w:val="0"/>
              <w:autoSpaceDN w:val="0"/>
              <w:adjustRightInd w:val="0"/>
              <w:spacing w:after="0"/>
              <w:jc w:val="left"/>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Specify support for on-demand SIB1 for UEs in idle/inactive mode [RAN1/2/3]</w:t>
            </w:r>
          </w:p>
          <w:p w14:paraId="5A509499" w14:textId="77777777" w:rsidR="00801649" w:rsidRPr="00801649" w:rsidRDefault="00801649" w:rsidP="00801649">
            <w:pPr>
              <w:widowControl w:val="0"/>
              <w:numPr>
                <w:ilvl w:val="1"/>
                <w:numId w:val="23"/>
              </w:numPr>
              <w:overflowPunct w:val="0"/>
              <w:autoSpaceDE w:val="0"/>
              <w:autoSpaceDN w:val="0"/>
              <w:adjustRightInd w:val="0"/>
              <w:spacing w:beforeLines="50" w:before="156" w:afterLines="50" w:after="156"/>
              <w:ind w:left="1049" w:hanging="329"/>
              <w:textAlignment w:val="baseline"/>
              <w:rPr>
                <w:rFonts w:ascii="Times New Roman" w:eastAsia="MS Mincho" w:hAnsi="Times New Roman"/>
                <w:lang w:val="en-US"/>
              </w:rPr>
            </w:pPr>
            <w:r w:rsidRPr="00801649">
              <w:rPr>
                <w:rFonts w:ascii="Times New Roman" w:eastAsia="MS Mincho" w:hAnsi="Times New Roman"/>
                <w:lang w:val="en-US"/>
              </w:rPr>
              <w:t>Specify procedures and signaling method(s) for Case 2 [RAN1/2]</w:t>
            </w:r>
          </w:p>
          <w:p w14:paraId="6061A2A6" w14:textId="77777777" w:rsidR="00801649" w:rsidRPr="00801649" w:rsidRDefault="00801649" w:rsidP="00801649">
            <w:pPr>
              <w:widowControl w:val="0"/>
              <w:numPr>
                <w:ilvl w:val="2"/>
                <w:numId w:val="23"/>
              </w:numPr>
              <w:overflowPunct w:val="0"/>
              <w:autoSpaceDE w:val="0"/>
              <w:autoSpaceDN w:val="0"/>
              <w:adjustRightInd w:val="0"/>
              <w:spacing w:after="0"/>
              <w:contextualSpacing/>
              <w:jc w:val="left"/>
              <w:textAlignment w:val="baseline"/>
              <w:rPr>
                <w:rFonts w:ascii="Times New Roman" w:eastAsia="Times New Roman" w:hAnsi="Times New Roman" w:cs="宋体"/>
                <w:bCs/>
                <w:lang w:val="en-US" w:eastAsia="zh-CN"/>
              </w:rPr>
            </w:pPr>
            <w:r w:rsidRPr="00801649">
              <w:rPr>
                <w:rFonts w:ascii="Times New Roman" w:eastAsia="Times New Roman" w:hAnsi="Times New Roman" w:cs="宋体"/>
                <w:bCs/>
                <w:lang w:val="en-US" w:eastAsia="zh-CN"/>
              </w:rPr>
              <w:t>Case 2: UE obtains UL WUS configuration from Cell A, UE transmits UL WUS on NES Cell, UE receives on-demand SIB1 from NES Cell</w:t>
            </w:r>
          </w:p>
          <w:p w14:paraId="1CA997D1"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Triggering method by UL WUS using PRACH</w:t>
            </w:r>
          </w:p>
          <w:p w14:paraId="3131FAC7" w14:textId="77777777" w:rsidR="00801649" w:rsidRPr="00801649" w:rsidRDefault="00801649" w:rsidP="00801649">
            <w:pPr>
              <w:widowControl w:val="0"/>
              <w:numPr>
                <w:ilvl w:val="1"/>
                <w:numId w:val="23"/>
              </w:numPr>
              <w:overflowPunct w:val="0"/>
              <w:autoSpaceDE w:val="0"/>
              <w:autoSpaceDN w:val="0"/>
              <w:adjustRightInd w:val="0"/>
              <w:spacing w:beforeLines="50" w:before="156" w:afterLines="50" w:after="156"/>
              <w:ind w:left="1049" w:hanging="329"/>
              <w:textAlignment w:val="baseline"/>
              <w:rPr>
                <w:rFonts w:ascii="Times New Roman" w:eastAsia="MS Mincho" w:hAnsi="Times New Roman"/>
                <w:bCs/>
                <w:lang w:val="en-US" w:eastAsia="zh-CN"/>
              </w:rPr>
            </w:pPr>
            <w:r w:rsidRPr="00801649">
              <w:rPr>
                <w:rFonts w:ascii="Times New Roman" w:eastAsia="MS Mincho" w:hAnsi="Times New Roman"/>
                <w:lang w:val="en-US"/>
              </w:rPr>
              <w:t xml:space="preserve">Specify inter NG-RAN node signalling </w:t>
            </w:r>
            <w:r w:rsidRPr="00801649">
              <w:rPr>
                <w:rFonts w:ascii="Times New Roman" w:eastAsia="MS Mincho" w:hAnsi="Times New Roman"/>
                <w:bCs/>
                <w:lang w:val="en-US" w:eastAsia="zh-CN"/>
              </w:rPr>
              <w:t>at least for the configuration of UL WUS [RAN3]</w:t>
            </w:r>
          </w:p>
          <w:p w14:paraId="656E7391" w14:textId="77777777" w:rsidR="00801649" w:rsidRPr="00801649" w:rsidRDefault="00801649" w:rsidP="00801649">
            <w:pPr>
              <w:widowControl w:val="0"/>
              <w:numPr>
                <w:ilvl w:val="1"/>
                <w:numId w:val="23"/>
              </w:numPr>
              <w:overflowPunct w:val="0"/>
              <w:autoSpaceDE w:val="0"/>
              <w:autoSpaceDN w:val="0"/>
              <w:adjustRightInd w:val="0"/>
              <w:spacing w:beforeLines="50" w:before="156" w:afterLines="50" w:after="156"/>
              <w:ind w:left="1049" w:hanging="329"/>
              <w:textAlignment w:val="baseline"/>
              <w:rPr>
                <w:rFonts w:ascii="Times New Roman" w:eastAsia="MS Mincho" w:hAnsi="Times New Roman"/>
                <w:lang w:val="en-US"/>
              </w:rPr>
            </w:pPr>
            <w:r w:rsidRPr="00801649">
              <w:rPr>
                <w:rFonts w:ascii="Times New Roman" w:eastAsia="MS Mincho" w:hAnsi="Times New Roman"/>
                <w:lang w:val="en-US"/>
              </w:rPr>
              <w:t>Note 1: No modification of SSB will be discussed under this objective</w:t>
            </w:r>
          </w:p>
          <w:p w14:paraId="59546242" w14:textId="77777777" w:rsidR="00801649" w:rsidRPr="00801649" w:rsidRDefault="00801649" w:rsidP="00801649">
            <w:pPr>
              <w:widowControl w:val="0"/>
              <w:numPr>
                <w:ilvl w:val="1"/>
                <w:numId w:val="23"/>
              </w:numPr>
              <w:overflowPunct w:val="0"/>
              <w:autoSpaceDE w:val="0"/>
              <w:autoSpaceDN w:val="0"/>
              <w:adjustRightInd w:val="0"/>
              <w:spacing w:beforeLines="50" w:before="156" w:afterLines="50" w:after="156"/>
              <w:ind w:left="1049" w:hanging="329"/>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Note 2:</w:t>
            </w:r>
          </w:p>
          <w:p w14:paraId="154A5CFD"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UL WUS: Uplink wake-up signal</w:t>
            </w:r>
          </w:p>
          <w:p w14:paraId="60DE15AC"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Cell A: A cell that is periodically transmitting at least its own SIB1</w:t>
            </w:r>
          </w:p>
          <w:p w14:paraId="42F2576D"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NES Cell: A cell that may transmit SIB1 transmission in response to UL WUS from a UE</w:t>
            </w:r>
          </w:p>
          <w:p w14:paraId="6610D8AC" w14:textId="77777777" w:rsidR="00801649" w:rsidRPr="00801649" w:rsidRDefault="00801649" w:rsidP="00801649">
            <w:pPr>
              <w:widowControl w:val="0"/>
              <w:numPr>
                <w:ilvl w:val="1"/>
                <w:numId w:val="23"/>
              </w:numPr>
              <w:overflowPunct w:val="0"/>
              <w:autoSpaceDE w:val="0"/>
              <w:autoSpaceDN w:val="0"/>
              <w:adjustRightInd w:val="0"/>
              <w:spacing w:beforeLines="50" w:before="156" w:afterLines="50" w:after="156"/>
              <w:ind w:left="1049" w:hanging="329"/>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Note 3:</w:t>
            </w:r>
          </w:p>
          <w:p w14:paraId="2F5523CA"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RAN1 strives to minimize impact to legacy UE</w:t>
            </w:r>
          </w:p>
          <w:p w14:paraId="704AC609" w14:textId="77777777" w:rsidR="00801649" w:rsidRPr="00801649" w:rsidRDefault="00801649" w:rsidP="00801649">
            <w:pPr>
              <w:widowControl w:val="0"/>
              <w:numPr>
                <w:ilvl w:val="2"/>
                <w:numId w:val="23"/>
              </w:numPr>
              <w:overflowPunct w:val="0"/>
              <w:autoSpaceDE w:val="0"/>
              <w:autoSpaceDN w:val="0"/>
              <w:adjustRightInd w:val="0"/>
              <w:spacing w:beforeLines="50" w:before="156" w:afterLines="50" w:after="156"/>
              <w:textAlignment w:val="baseline"/>
              <w:rPr>
                <w:rFonts w:ascii="Times New Roman" w:eastAsia="MS Mincho" w:hAnsi="Times New Roman"/>
                <w:bCs/>
                <w:lang w:val="en-US" w:eastAsia="zh-CN"/>
              </w:rPr>
            </w:pPr>
            <w:r w:rsidRPr="00801649">
              <w:rPr>
                <w:rFonts w:ascii="Times New Roman" w:eastAsia="MS Mincho" w:hAnsi="Times New Roman"/>
                <w:bCs/>
                <w:lang w:val="en-US" w:eastAsia="zh-CN"/>
              </w:rPr>
              <w:t>RAN1 specification impact to support this feature should be minimized</w:t>
            </w:r>
          </w:p>
        </w:tc>
      </w:tr>
    </w:tbl>
    <w:p w14:paraId="277372CF" w14:textId="77777777" w:rsidR="00371297" w:rsidRPr="00801649" w:rsidRDefault="00371297" w:rsidP="00371297">
      <w:pPr>
        <w:widowControl w:val="0"/>
        <w:adjustRightInd w:val="0"/>
        <w:snapToGrid w:val="0"/>
        <w:spacing w:after="0"/>
        <w:rPr>
          <w:rFonts w:ascii="Times New Roman" w:eastAsia="宋体" w:hAnsi="Times New Roman"/>
          <w:lang w:val="en-US" w:eastAsia="zh-CN"/>
        </w:rPr>
      </w:pPr>
    </w:p>
    <w:p w14:paraId="13083389" w14:textId="46EDF8A5"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w:t>
      </w:r>
      <w:r w:rsidR="008B32E9">
        <w:rPr>
          <w:rFonts w:ascii="Times New Roman" w:eastAsia="宋体" w:hAnsi="Times New Roman" w:hint="eastAsia"/>
          <w:lang w:val="en-US" w:eastAsia="zh-CN"/>
        </w:rPr>
        <w:t xml:space="preserve">the </w:t>
      </w:r>
      <w:r w:rsidR="007806F3">
        <w:rPr>
          <w:rFonts w:ascii="Times New Roman" w:eastAsia="宋体" w:hAnsi="Times New Roman" w:hint="eastAsia"/>
          <w:lang w:val="en-US" w:eastAsia="zh-CN"/>
        </w:rPr>
        <w:t xml:space="preserve">OD-SIB1 </w:t>
      </w:r>
      <w:r w:rsidR="00851543">
        <w:rPr>
          <w:rFonts w:ascii="Times New Roman" w:eastAsia="宋体" w:hAnsi="Times New Roman" w:hint="eastAsia"/>
          <w:lang w:val="en-US" w:eastAsia="zh-CN"/>
        </w:rPr>
        <w:t xml:space="preserve">WUS </w:t>
      </w:r>
      <w:r w:rsidR="008B32E9">
        <w:rPr>
          <w:rFonts w:ascii="Times New Roman" w:eastAsia="宋体" w:hAnsi="Times New Roman" w:hint="eastAsia"/>
          <w:lang w:val="en-US" w:eastAsia="zh-CN"/>
        </w:rPr>
        <w:t>configuration</w:t>
      </w:r>
      <w:r w:rsidR="00851543">
        <w:rPr>
          <w:rFonts w:ascii="Times New Roman" w:eastAsia="宋体" w:hAnsi="Times New Roman" w:hint="eastAsia"/>
          <w:lang w:val="en-US" w:eastAsia="zh-CN"/>
        </w:rPr>
        <w:t>, OD-SIB1 transmission, cell selection</w:t>
      </w:r>
      <w:r w:rsidR="00667E83">
        <w:rPr>
          <w:rFonts w:ascii="Times New Roman" w:eastAsia="宋体" w:hAnsi="Times New Roman" w:hint="eastAsia"/>
          <w:lang w:val="en-US" w:eastAsia="zh-CN"/>
        </w:rPr>
        <w:t xml:space="preserve"> and legacy UE access restriction</w:t>
      </w:r>
      <w:r w:rsidR="00F440E3">
        <w:rPr>
          <w:rFonts w:ascii="Times New Roman" w:eastAsia="宋体" w:hAnsi="Times New Roman" w:hint="eastAsia"/>
          <w:lang w:val="en-US" w:eastAsia="zh-CN"/>
        </w:rPr>
        <w:t>.</w:t>
      </w:r>
    </w:p>
    <w:p w14:paraId="10BA2E3A" w14:textId="67B882B2" w:rsidR="000F776D" w:rsidRDefault="00404910" w:rsidP="007933A1">
      <w:pPr>
        <w:pStyle w:val="1"/>
        <w:rPr>
          <w:lang w:eastAsia="zh-CN"/>
        </w:rPr>
      </w:pPr>
      <w:r>
        <w:rPr>
          <w:lang w:eastAsia="zh-CN"/>
        </w:rPr>
        <w:t>Discussion</w:t>
      </w:r>
      <w:bookmarkStart w:id="3" w:name="_Hlk110416859"/>
    </w:p>
    <w:p w14:paraId="6AE87075" w14:textId="0397613D" w:rsidR="00647F38" w:rsidRPr="0098250C" w:rsidRDefault="00921A76" w:rsidP="00647F38">
      <w:pPr>
        <w:rPr>
          <w:rFonts w:cs="Arial"/>
          <w:b/>
          <w:bCs/>
          <w:u w:val="single"/>
          <w:lang w:eastAsia="zh-CN"/>
        </w:rPr>
      </w:pPr>
      <w:r w:rsidRPr="0098250C">
        <w:rPr>
          <w:rFonts w:cs="Arial"/>
          <w:b/>
          <w:bCs/>
          <w:u w:val="single"/>
          <w:lang w:eastAsia="zh-CN"/>
        </w:rPr>
        <w:t>WUS configuration</w:t>
      </w:r>
    </w:p>
    <w:p w14:paraId="69757F8C" w14:textId="69EB6759" w:rsidR="001D6B20" w:rsidRDefault="00C445F2" w:rsidP="00647F38">
      <w:pPr>
        <w:rPr>
          <w:rFonts w:ascii="Times New Roman" w:eastAsiaTheme="minorEastAsia" w:hAnsi="Times New Roman"/>
          <w:lang w:eastAsia="zh-CN"/>
        </w:rPr>
      </w:pPr>
      <w:r w:rsidRPr="00C445F2">
        <w:rPr>
          <w:rFonts w:ascii="Times New Roman" w:eastAsiaTheme="minorEastAsia" w:hAnsi="Times New Roman" w:hint="eastAsia"/>
          <w:lang w:eastAsia="zh-CN"/>
        </w:rPr>
        <w:t>In SI discussion</w:t>
      </w:r>
      <w:r w:rsidR="0058018D">
        <w:rPr>
          <w:rFonts w:ascii="Times New Roman" w:eastAsiaTheme="minorEastAsia" w:hAnsi="Times New Roman" w:hint="eastAsia"/>
          <w:lang w:eastAsia="zh-CN"/>
        </w:rPr>
        <w:t xml:space="preserve"> on OD-SIB1</w:t>
      </w:r>
      <w:r w:rsidRPr="00C445F2">
        <w:rPr>
          <w:rFonts w:ascii="Times New Roman" w:eastAsiaTheme="minorEastAsia" w:hAnsi="Times New Roman" w:hint="eastAsia"/>
          <w:lang w:eastAsia="zh-CN"/>
        </w:rPr>
        <w:t xml:space="preserve">, RAN2 agreed that </w:t>
      </w:r>
      <w:r w:rsidR="0064220B">
        <w:rPr>
          <w:rFonts w:ascii="Times New Roman" w:eastAsiaTheme="minorEastAsia" w:hAnsi="Times New Roman" w:hint="eastAsia"/>
          <w:lang w:eastAsia="zh-CN"/>
        </w:rPr>
        <w:t xml:space="preserve">WUS configuration </w:t>
      </w:r>
      <w:r w:rsidR="001D6B20">
        <w:rPr>
          <w:rFonts w:ascii="Times New Roman" w:eastAsiaTheme="minorEastAsia" w:hAnsi="Times New Roman" w:hint="eastAsia"/>
          <w:lang w:eastAsia="zh-CN"/>
        </w:rPr>
        <w:t>is provided in Cell A</w:t>
      </w:r>
      <w:r w:rsidR="001D6B20">
        <w:rPr>
          <w:rFonts w:ascii="Times New Roman" w:eastAsiaTheme="minorEastAsia" w:hAnsi="Times New Roman"/>
          <w:lang w:eastAsia="zh-CN"/>
        </w:rPr>
        <w:t>’</w:t>
      </w:r>
      <w:r w:rsidR="001D6B20">
        <w:rPr>
          <w:rFonts w:ascii="Times New Roman" w:eastAsiaTheme="minorEastAsia" w:hAnsi="Times New Roman" w:hint="eastAsia"/>
          <w:lang w:eastAsia="zh-CN"/>
        </w:rPr>
        <w:t>s system information, and once the UE camp on a NES cell, the UE can acquire the updated WUS configuration in the NES cell.</w:t>
      </w:r>
    </w:p>
    <w:p w14:paraId="76AA9A19" w14:textId="10E2A17B" w:rsidR="00A554A3" w:rsidRPr="00A554A3" w:rsidRDefault="00A554A3" w:rsidP="00647F38">
      <w:pPr>
        <w:rPr>
          <w:rFonts w:ascii="Times New Roman" w:eastAsiaTheme="minorEastAsia" w:hAnsi="Times New Roman"/>
          <w:b/>
          <w:bCs/>
          <w:u w:val="single"/>
          <w:lang w:eastAsia="zh-CN"/>
        </w:rPr>
      </w:pPr>
      <w:bookmarkStart w:id="4" w:name="_Hlk178605300"/>
      <w:r w:rsidRPr="00A554A3">
        <w:rPr>
          <w:rFonts w:ascii="Times New Roman" w:eastAsiaTheme="minorEastAsia" w:hAnsi="Times New Roman"/>
          <w:b/>
          <w:bCs/>
          <w:u w:val="single"/>
          <w:lang w:eastAsia="zh-CN"/>
        </w:rPr>
        <w:t>RAN2#126 meeting agreements[3]</w:t>
      </w:r>
    </w:p>
    <w:bookmarkEnd w:id="4"/>
    <w:p w14:paraId="19C5D84E" w14:textId="09EFE051" w:rsidR="00582532" w:rsidRPr="00EC2697" w:rsidRDefault="00582532" w:rsidP="00A554A3">
      <w:pPr>
        <w:pStyle w:val="Doc-text2"/>
        <w:pBdr>
          <w:top w:val="single" w:sz="4" w:space="1" w:color="auto"/>
          <w:left w:val="single" w:sz="4" w:space="4" w:color="auto"/>
          <w:bottom w:val="single" w:sz="4" w:space="1" w:color="auto"/>
          <w:right w:val="single" w:sz="4" w:space="4" w:color="auto"/>
        </w:pBdr>
        <w:tabs>
          <w:tab w:val="clear" w:pos="1622"/>
        </w:tabs>
        <w:ind w:left="1259" w:firstLineChars="8" w:firstLine="16"/>
        <w:rPr>
          <w:b/>
          <w:lang w:val="en-US"/>
        </w:rPr>
      </w:pPr>
      <w:r w:rsidRPr="00EC2697">
        <w:rPr>
          <w:b/>
          <w:lang w:val="en-US"/>
        </w:rPr>
        <w:t>Information of WUS configuration</w:t>
      </w:r>
    </w:p>
    <w:p w14:paraId="5607E9D2" w14:textId="77777777" w:rsidR="00582532" w:rsidRPr="00EC2697" w:rsidRDefault="00582532" w:rsidP="00582532">
      <w:pPr>
        <w:pStyle w:val="Doc-text2"/>
        <w:numPr>
          <w:ilvl w:val="0"/>
          <w:numId w:val="25"/>
        </w:numPr>
        <w:pBdr>
          <w:top w:val="single" w:sz="4" w:space="1" w:color="auto"/>
          <w:left w:val="single" w:sz="4" w:space="4" w:color="auto"/>
          <w:bottom w:val="single" w:sz="4" w:space="1" w:color="auto"/>
          <w:right w:val="single" w:sz="4" w:space="4" w:color="auto"/>
        </w:pBdr>
        <w:rPr>
          <w:lang w:val="en-US"/>
        </w:rPr>
      </w:pPr>
      <w:r>
        <w:lastRenderedPageBreak/>
        <w:t>Can us</w:t>
      </w:r>
      <w:r w:rsidRPr="00664F17">
        <w:t>e the PCI and frequency of a NES Cell to associate the UL WUS configuration with a NES Cell.</w:t>
      </w:r>
    </w:p>
    <w:p w14:paraId="08A2140E" w14:textId="77777777" w:rsidR="00582532" w:rsidRDefault="00582532" w:rsidP="00582532">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4CE80CBD" w14:textId="77777777" w:rsidR="00582532" w:rsidRDefault="00582532" w:rsidP="00582532">
      <w:pPr>
        <w:pStyle w:val="Doc-text2"/>
        <w:pBdr>
          <w:top w:val="single" w:sz="4" w:space="1" w:color="auto"/>
          <w:left w:val="single" w:sz="4" w:space="4" w:color="auto"/>
          <w:bottom w:val="single" w:sz="4" w:space="1" w:color="auto"/>
          <w:right w:val="single" w:sz="4" w:space="4" w:color="auto"/>
        </w:pBdr>
        <w:ind w:left="1259" w:firstLine="0"/>
        <w:rPr>
          <w:lang w:val="en-US"/>
        </w:rPr>
      </w:pPr>
    </w:p>
    <w:p w14:paraId="7D3D9C94" w14:textId="77777777" w:rsidR="00582532" w:rsidRDefault="00582532" w:rsidP="00582532">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3FACC583" w14:textId="77777777" w:rsidR="00582532" w:rsidRPr="00EC2697" w:rsidRDefault="00582532" w:rsidP="00582532">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6CF6216B" w14:textId="351C932F" w:rsidR="001D6B20" w:rsidRPr="00A554A3" w:rsidRDefault="00A554A3" w:rsidP="00647F38">
      <w:pPr>
        <w:rPr>
          <w:rFonts w:ascii="Times New Roman" w:eastAsiaTheme="minorEastAsia" w:hAnsi="Times New Roman"/>
          <w:b/>
          <w:bCs/>
          <w:u w:val="single"/>
          <w:lang w:val="en-US" w:eastAsia="zh-CN"/>
        </w:rPr>
      </w:pPr>
      <w:r w:rsidRPr="00A554A3">
        <w:rPr>
          <w:rFonts w:ascii="Times New Roman" w:eastAsiaTheme="minorEastAsia" w:hAnsi="Times New Roman"/>
          <w:b/>
          <w:bCs/>
          <w:u w:val="single"/>
          <w:lang w:val="en-US" w:eastAsia="zh-CN"/>
        </w:rPr>
        <w:t>RAN2#12</w:t>
      </w:r>
      <w:r w:rsidRPr="00A554A3">
        <w:rPr>
          <w:rFonts w:ascii="Times New Roman" w:eastAsiaTheme="minorEastAsia" w:hAnsi="Times New Roman" w:hint="eastAsia"/>
          <w:b/>
          <w:bCs/>
          <w:u w:val="single"/>
          <w:lang w:val="en-US" w:eastAsia="zh-CN"/>
        </w:rPr>
        <w:t>7</w:t>
      </w:r>
      <w:r w:rsidRPr="00A554A3">
        <w:rPr>
          <w:rFonts w:ascii="Times New Roman" w:eastAsiaTheme="minorEastAsia" w:hAnsi="Times New Roman"/>
          <w:b/>
          <w:bCs/>
          <w:u w:val="single"/>
          <w:lang w:val="en-US" w:eastAsia="zh-CN"/>
        </w:rPr>
        <w:t xml:space="preserve"> meeting agreements[</w:t>
      </w:r>
      <w:r w:rsidR="007927A6">
        <w:rPr>
          <w:rFonts w:ascii="Times New Roman" w:eastAsiaTheme="minorEastAsia" w:hAnsi="Times New Roman" w:hint="eastAsia"/>
          <w:b/>
          <w:bCs/>
          <w:u w:val="single"/>
          <w:lang w:val="en-US" w:eastAsia="zh-CN"/>
        </w:rPr>
        <w:t>4</w:t>
      </w:r>
      <w:r w:rsidRPr="00A554A3">
        <w:rPr>
          <w:rFonts w:ascii="Times New Roman" w:eastAsiaTheme="minorEastAsia" w:hAnsi="Times New Roman"/>
          <w:b/>
          <w:bCs/>
          <w:u w:val="single"/>
          <w:lang w:val="en-US" w:eastAsia="zh-CN"/>
        </w:rPr>
        <w:t>]</w:t>
      </w:r>
    </w:p>
    <w:p w14:paraId="50217143" w14:textId="77777777" w:rsidR="007927A6" w:rsidRPr="007927A6" w:rsidRDefault="007927A6" w:rsidP="007927A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b/>
          <w:bCs/>
          <w:lang w:val="en-US" w:eastAsia="ja-JP"/>
        </w:rPr>
      </w:pPr>
      <w:r w:rsidRPr="007927A6">
        <w:rPr>
          <w:rFonts w:eastAsia="Times New Roman"/>
          <w:b/>
          <w:bCs/>
          <w:lang w:val="en-US" w:eastAsia="ja-JP"/>
        </w:rPr>
        <w:t>WUS configuration of NES cell from NES cell:</w:t>
      </w:r>
    </w:p>
    <w:p w14:paraId="2E02EEEF" w14:textId="77777777" w:rsidR="007927A6" w:rsidRPr="007927A6" w:rsidRDefault="007927A6" w:rsidP="007927A6">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7927A6">
        <w:rPr>
          <w:rFonts w:eastAsia="Times New Roman"/>
          <w:lang w:eastAsia="ja-JP"/>
        </w:rPr>
        <w:t>Once Rel-19 NES UE camps on the NES cell, the UE expects to receive UL WUS configuration updates from the NES Cell, e.g., via legacy SI modification procedures.</w:t>
      </w:r>
    </w:p>
    <w:p w14:paraId="1A6FE628" w14:textId="7F735607" w:rsidR="00A554A3" w:rsidRDefault="007927A6" w:rsidP="00647F38">
      <w:pPr>
        <w:rPr>
          <w:rFonts w:ascii="Times New Roman" w:eastAsiaTheme="minorEastAsia" w:hAnsi="Times New Roman"/>
          <w:lang w:val="en-US" w:eastAsia="zh-CN"/>
        </w:rPr>
      </w:pPr>
      <w:r>
        <w:rPr>
          <w:rFonts w:ascii="Times New Roman" w:eastAsiaTheme="minorEastAsia" w:hAnsi="Times New Roman" w:hint="eastAsia"/>
          <w:lang w:val="en-US" w:eastAsia="zh-CN"/>
        </w:rPr>
        <w:t>Based on the current agreements, WUS configuration can be acquired in both NES cell and Cell A.</w:t>
      </w:r>
      <w:r w:rsidR="003213AB">
        <w:rPr>
          <w:rFonts w:ascii="Times New Roman" w:eastAsiaTheme="minorEastAsia" w:hAnsi="Times New Roman" w:hint="eastAsia"/>
          <w:lang w:val="en-US" w:eastAsia="zh-CN"/>
        </w:rPr>
        <w:t xml:space="preserve"> </w:t>
      </w:r>
      <w:r w:rsidR="0098443E">
        <w:rPr>
          <w:rFonts w:ascii="Times New Roman" w:eastAsiaTheme="minorEastAsia" w:hAnsi="Times New Roman" w:hint="eastAsia"/>
          <w:lang w:val="en-US" w:eastAsia="zh-CN"/>
        </w:rPr>
        <w:t xml:space="preserve">For Celll A, the WUS can be convey in SIB1 or other SIBs. </w:t>
      </w:r>
      <w:r w:rsidR="00AD04AA">
        <w:rPr>
          <w:rFonts w:ascii="Times New Roman" w:eastAsiaTheme="minorEastAsia" w:hAnsi="Times New Roman" w:hint="eastAsia"/>
          <w:lang w:val="en-US" w:eastAsia="zh-CN"/>
        </w:rPr>
        <w:t xml:space="preserve">In our point of view, </w:t>
      </w:r>
      <w:r w:rsidR="009E5F5E">
        <w:rPr>
          <w:rFonts w:ascii="Times New Roman" w:eastAsiaTheme="minorEastAsia" w:hAnsi="Times New Roman" w:hint="eastAsia"/>
          <w:lang w:val="en-US" w:eastAsia="zh-CN"/>
        </w:rPr>
        <w:t xml:space="preserve">SIB1 is mainly to indicate the necessary </w:t>
      </w:r>
      <w:r w:rsidR="009E5F5E">
        <w:rPr>
          <w:rFonts w:ascii="Times New Roman" w:eastAsiaTheme="minorEastAsia" w:hAnsi="Times New Roman"/>
          <w:lang w:val="en-US" w:eastAsia="zh-CN"/>
        </w:rPr>
        <w:t>information</w:t>
      </w:r>
      <w:r w:rsidR="009E5F5E">
        <w:rPr>
          <w:rFonts w:ascii="Times New Roman" w:eastAsiaTheme="minorEastAsia" w:hAnsi="Times New Roman" w:hint="eastAsia"/>
          <w:lang w:val="en-US" w:eastAsia="zh-CN"/>
        </w:rPr>
        <w:t xml:space="preserve"> for the UE to camp in </w:t>
      </w:r>
      <w:r w:rsidR="00674B99">
        <w:rPr>
          <w:rFonts w:ascii="Times New Roman" w:eastAsiaTheme="minorEastAsia" w:hAnsi="Times New Roman" w:hint="eastAsia"/>
          <w:lang w:val="en-US" w:eastAsia="zh-CN"/>
        </w:rPr>
        <w:t>one cell, it</w:t>
      </w:r>
      <w:r w:rsidR="00674B99">
        <w:rPr>
          <w:rFonts w:ascii="Times New Roman" w:eastAsiaTheme="minorEastAsia" w:hAnsi="Times New Roman"/>
          <w:lang w:val="en-US" w:eastAsia="zh-CN"/>
        </w:rPr>
        <w:t>’</w:t>
      </w:r>
      <w:r w:rsidR="00674B99">
        <w:rPr>
          <w:rFonts w:ascii="Times New Roman" w:eastAsiaTheme="minorEastAsia" w:hAnsi="Times New Roman" w:hint="eastAsia"/>
          <w:lang w:val="en-US" w:eastAsia="zh-CN"/>
        </w:rPr>
        <w:t xml:space="preserve">s not rational to </w:t>
      </w:r>
      <w:r w:rsidR="00674B99">
        <w:rPr>
          <w:rFonts w:ascii="Times New Roman" w:eastAsiaTheme="minorEastAsia" w:hAnsi="Times New Roman"/>
          <w:lang w:val="en-US" w:eastAsia="zh-CN"/>
        </w:rPr>
        <w:t>indicate</w:t>
      </w:r>
      <w:r w:rsidR="00674B99">
        <w:rPr>
          <w:rFonts w:ascii="Times New Roman" w:eastAsiaTheme="minorEastAsia" w:hAnsi="Times New Roman" w:hint="eastAsia"/>
          <w:lang w:val="en-US" w:eastAsia="zh-CN"/>
        </w:rPr>
        <w:t xml:space="preserve"> assistant </w:t>
      </w:r>
      <w:r w:rsidR="00674B99">
        <w:rPr>
          <w:rFonts w:ascii="Times New Roman" w:eastAsiaTheme="minorEastAsia" w:hAnsi="Times New Roman"/>
          <w:lang w:val="en-US" w:eastAsia="zh-CN"/>
        </w:rPr>
        <w:t>information</w:t>
      </w:r>
      <w:r w:rsidR="00674B99">
        <w:rPr>
          <w:rFonts w:ascii="Times New Roman" w:eastAsiaTheme="minorEastAsia" w:hAnsi="Times New Roman" w:hint="eastAsia"/>
          <w:lang w:val="en-US" w:eastAsia="zh-CN"/>
        </w:rPr>
        <w:t xml:space="preserve"> for other cells. </w:t>
      </w:r>
      <w:r w:rsidR="00450AD6">
        <w:rPr>
          <w:rFonts w:ascii="Times New Roman" w:eastAsiaTheme="minorEastAsia" w:hAnsi="Times New Roman" w:hint="eastAsia"/>
          <w:lang w:val="en-US" w:eastAsia="zh-CN"/>
        </w:rPr>
        <w:t>What</w:t>
      </w:r>
      <w:r w:rsidR="00450AD6">
        <w:rPr>
          <w:rFonts w:ascii="Times New Roman" w:eastAsiaTheme="minorEastAsia" w:hAnsi="Times New Roman"/>
          <w:lang w:val="en-US" w:eastAsia="zh-CN"/>
        </w:rPr>
        <w:t>’</w:t>
      </w:r>
      <w:r w:rsidR="00450AD6">
        <w:rPr>
          <w:rFonts w:ascii="Times New Roman" w:eastAsiaTheme="minorEastAsia" w:hAnsi="Times New Roman" w:hint="eastAsia"/>
          <w:lang w:val="en-US" w:eastAsia="zh-CN"/>
        </w:rPr>
        <w:t>s more</w:t>
      </w:r>
      <w:r w:rsidR="00674B99">
        <w:rPr>
          <w:rFonts w:ascii="Times New Roman" w:eastAsiaTheme="minorEastAsia" w:hAnsi="Times New Roman" w:hint="eastAsia"/>
          <w:lang w:val="en-US" w:eastAsia="zh-CN"/>
        </w:rPr>
        <w:t xml:space="preserve">, RAN2 agreed to considered the cases </w:t>
      </w:r>
      <w:r w:rsidR="00674B99">
        <w:rPr>
          <w:rFonts w:ascii="Times New Roman" w:eastAsiaTheme="minorEastAsia" w:hAnsi="Times New Roman"/>
          <w:lang w:val="en-US" w:eastAsia="zh-CN"/>
        </w:rPr>
        <w:t>that</w:t>
      </w:r>
      <w:r w:rsidR="00674B99">
        <w:rPr>
          <w:rFonts w:ascii="Times New Roman" w:eastAsiaTheme="minorEastAsia" w:hAnsi="Times New Roman" w:hint="eastAsia"/>
          <w:lang w:val="en-US" w:eastAsia="zh-CN"/>
        </w:rPr>
        <w:t xml:space="preserve"> a NES cell with multiple C</w:t>
      </w:r>
      <w:r w:rsidR="00674B99">
        <w:rPr>
          <w:rFonts w:ascii="Times New Roman" w:eastAsiaTheme="minorEastAsia" w:hAnsi="Times New Roman"/>
          <w:lang w:val="en-US" w:eastAsia="zh-CN"/>
        </w:rPr>
        <w:t>e</w:t>
      </w:r>
      <w:r w:rsidR="00674B99">
        <w:rPr>
          <w:rFonts w:ascii="Times New Roman" w:eastAsiaTheme="minorEastAsia" w:hAnsi="Times New Roman" w:hint="eastAsia"/>
          <w:lang w:val="en-US" w:eastAsia="zh-CN"/>
        </w:rPr>
        <w:t xml:space="preserve">ll A or one Cell A with multiple NES cells, for the second case, if </w:t>
      </w:r>
      <w:r w:rsidR="00450AD6">
        <w:rPr>
          <w:rFonts w:ascii="Times New Roman" w:eastAsiaTheme="minorEastAsia" w:hAnsi="Times New Roman" w:hint="eastAsia"/>
          <w:lang w:val="en-US" w:eastAsia="zh-CN"/>
        </w:rPr>
        <w:t xml:space="preserve">a </w:t>
      </w:r>
      <w:r w:rsidR="00674B99">
        <w:rPr>
          <w:rFonts w:ascii="Times New Roman" w:eastAsiaTheme="minorEastAsia" w:hAnsi="Times New Roman" w:hint="eastAsia"/>
          <w:lang w:val="en-US" w:eastAsia="zh-CN"/>
        </w:rPr>
        <w:t>C</w:t>
      </w:r>
      <w:r w:rsidR="00674B99">
        <w:rPr>
          <w:rFonts w:ascii="Times New Roman" w:eastAsiaTheme="minorEastAsia" w:hAnsi="Times New Roman"/>
          <w:lang w:val="en-US" w:eastAsia="zh-CN"/>
        </w:rPr>
        <w:t>e</w:t>
      </w:r>
      <w:r w:rsidR="00674B99">
        <w:rPr>
          <w:rFonts w:ascii="Times New Roman" w:eastAsiaTheme="minorEastAsia" w:hAnsi="Times New Roman" w:hint="eastAsia"/>
          <w:lang w:val="en-US" w:eastAsia="zh-CN"/>
        </w:rPr>
        <w:t>lll A need to support multiple NES cells</w:t>
      </w:r>
      <w:r w:rsidR="00450AD6">
        <w:rPr>
          <w:rFonts w:ascii="Times New Roman" w:eastAsiaTheme="minorEastAsia" w:hAnsi="Times New Roman" w:hint="eastAsia"/>
          <w:lang w:val="en-US" w:eastAsia="zh-CN"/>
        </w:rPr>
        <w:t xml:space="preserve"> and SIB1 is used for WUS configuration provision</w:t>
      </w:r>
      <w:r w:rsidR="00674B99">
        <w:rPr>
          <w:rFonts w:ascii="Times New Roman" w:eastAsiaTheme="minorEastAsia" w:hAnsi="Times New Roman" w:hint="eastAsia"/>
          <w:lang w:val="en-US" w:eastAsia="zh-CN"/>
        </w:rPr>
        <w:t>, it will bring heavy burden to Cell A</w:t>
      </w:r>
      <w:r w:rsidR="00674B99">
        <w:rPr>
          <w:rFonts w:ascii="Times New Roman" w:eastAsiaTheme="minorEastAsia" w:hAnsi="Times New Roman"/>
          <w:lang w:val="en-US" w:eastAsia="zh-CN"/>
        </w:rPr>
        <w:t>’</w:t>
      </w:r>
      <w:r w:rsidR="00674B99">
        <w:rPr>
          <w:rFonts w:ascii="Times New Roman" w:eastAsiaTheme="minorEastAsia" w:hAnsi="Times New Roman" w:hint="eastAsia"/>
          <w:lang w:val="en-US" w:eastAsia="zh-CN"/>
        </w:rPr>
        <w:t xml:space="preserve">s SIB1. Therefore, we prefer to use a new SIB to indication WUS </w:t>
      </w:r>
      <w:r w:rsidR="00674B99">
        <w:rPr>
          <w:rFonts w:ascii="Times New Roman" w:eastAsiaTheme="minorEastAsia" w:hAnsi="Times New Roman"/>
          <w:lang w:val="en-US" w:eastAsia="zh-CN"/>
        </w:rPr>
        <w:t>configuration</w:t>
      </w:r>
      <w:r w:rsidR="00674B99">
        <w:rPr>
          <w:rFonts w:ascii="Times New Roman" w:eastAsiaTheme="minorEastAsia" w:hAnsi="Times New Roman" w:hint="eastAsia"/>
          <w:lang w:val="en-US" w:eastAsia="zh-CN"/>
        </w:rPr>
        <w:t xml:space="preserve">s for NES cell.  And it can be periodically </w:t>
      </w:r>
      <w:r w:rsidR="00837F5F">
        <w:rPr>
          <w:rFonts w:ascii="Times New Roman" w:eastAsiaTheme="minorEastAsia" w:hAnsi="Times New Roman" w:hint="eastAsia"/>
          <w:lang w:val="en-US" w:eastAsia="zh-CN"/>
        </w:rPr>
        <w:t xml:space="preserve">broadcast or broadcast on-demand. </w:t>
      </w:r>
      <w:r w:rsidR="00837F5F">
        <w:rPr>
          <w:rFonts w:ascii="Times New Roman" w:eastAsiaTheme="minorEastAsia" w:hAnsi="Times New Roman"/>
          <w:lang w:val="en-US" w:eastAsia="zh-CN"/>
        </w:rPr>
        <w:t>W</w:t>
      </w:r>
      <w:r w:rsidR="00837F5F">
        <w:rPr>
          <w:rFonts w:ascii="Times New Roman" w:eastAsiaTheme="minorEastAsia" w:hAnsi="Times New Roman" w:hint="eastAsia"/>
          <w:lang w:val="en-US" w:eastAsia="zh-CN"/>
        </w:rPr>
        <w:t>hat</w:t>
      </w:r>
      <w:r w:rsidR="00837F5F">
        <w:rPr>
          <w:rFonts w:ascii="Times New Roman" w:eastAsiaTheme="minorEastAsia" w:hAnsi="Times New Roman"/>
          <w:lang w:val="en-US" w:eastAsia="zh-CN"/>
        </w:rPr>
        <w:t>’</w:t>
      </w:r>
      <w:r w:rsidR="00837F5F">
        <w:rPr>
          <w:rFonts w:ascii="Times New Roman" w:eastAsiaTheme="minorEastAsia" w:hAnsi="Times New Roman" w:hint="eastAsia"/>
          <w:lang w:val="en-US" w:eastAsia="zh-CN"/>
        </w:rPr>
        <w:t>s more, this can be applied to both NES cell and Cell A.</w:t>
      </w:r>
    </w:p>
    <w:p w14:paraId="436CF7EA" w14:textId="770B3692" w:rsidR="00837F5F" w:rsidRPr="00383B0A" w:rsidRDefault="00837F5F" w:rsidP="00383B0A">
      <w:pPr>
        <w:ind w:left="992" w:hangingChars="496" w:hanging="992"/>
        <w:rPr>
          <w:rFonts w:ascii="Times New Roman" w:eastAsiaTheme="minorEastAsia" w:hAnsi="Times New Roman"/>
          <w:b/>
          <w:bCs/>
          <w:lang w:val="en-US" w:eastAsia="zh-CN"/>
        </w:rPr>
      </w:pPr>
      <w:r w:rsidRPr="00383B0A">
        <w:rPr>
          <w:rFonts w:ascii="Times New Roman" w:eastAsiaTheme="minorEastAsia" w:hAnsi="Times New Roman" w:hint="eastAsia"/>
          <w:b/>
          <w:bCs/>
          <w:lang w:val="en-US" w:eastAsia="zh-CN"/>
        </w:rPr>
        <w:t>Proposal 1:  A new SIB can be introduced  for WUS configuration indication, and it can be periodically broadcast or broadcast on-demand.</w:t>
      </w:r>
    </w:p>
    <w:p w14:paraId="293E4874" w14:textId="41048842" w:rsidR="00837F5F" w:rsidRPr="00383B0A" w:rsidRDefault="00837F5F" w:rsidP="00647F38">
      <w:pPr>
        <w:rPr>
          <w:rFonts w:ascii="Times New Roman" w:eastAsiaTheme="minorEastAsia" w:hAnsi="Times New Roman"/>
          <w:b/>
          <w:bCs/>
          <w:lang w:val="en-US" w:eastAsia="zh-CN"/>
        </w:rPr>
      </w:pPr>
      <w:r w:rsidRPr="00383B0A">
        <w:rPr>
          <w:rFonts w:ascii="Times New Roman" w:eastAsiaTheme="minorEastAsia" w:hAnsi="Times New Roman" w:hint="eastAsia"/>
          <w:b/>
          <w:bCs/>
          <w:lang w:val="en-US" w:eastAsia="zh-CN"/>
        </w:rPr>
        <w:t>Proposal 2: The new SIB can</w:t>
      </w:r>
      <w:r w:rsidR="001E35D7" w:rsidRPr="00383B0A">
        <w:rPr>
          <w:rFonts w:ascii="Times New Roman" w:eastAsiaTheme="minorEastAsia" w:hAnsi="Times New Roman" w:hint="eastAsia"/>
          <w:b/>
          <w:bCs/>
          <w:lang w:val="en-US" w:eastAsia="zh-CN"/>
        </w:rPr>
        <w:t xml:space="preserve"> be broadcast in both Cell A and NES cell.</w:t>
      </w:r>
    </w:p>
    <w:p w14:paraId="78F8D5F0" w14:textId="66F17BC3" w:rsidR="00383B0A" w:rsidRDefault="00CE5237" w:rsidP="00647F38">
      <w:pPr>
        <w:rPr>
          <w:rFonts w:cs="Arial"/>
          <w:b/>
          <w:bCs/>
          <w:u w:val="single"/>
          <w:lang w:eastAsia="zh-CN"/>
        </w:rPr>
      </w:pPr>
      <w:r w:rsidRPr="00CE5237">
        <w:rPr>
          <w:rFonts w:cs="Arial" w:hint="eastAsia"/>
          <w:b/>
          <w:bCs/>
          <w:u w:val="single"/>
          <w:lang w:eastAsia="zh-CN"/>
        </w:rPr>
        <w:t>OD-SIB transmission</w:t>
      </w:r>
    </w:p>
    <w:p w14:paraId="64ABDBBB" w14:textId="032495A0" w:rsidR="003A595E" w:rsidRDefault="003A595E" w:rsidP="003A595E">
      <w:pPr>
        <w:rPr>
          <w:rFonts w:ascii="Times New Roman" w:eastAsiaTheme="minorEastAsia" w:hAnsi="Times New Roman"/>
          <w:lang w:eastAsia="zh-CN"/>
        </w:rPr>
      </w:pPr>
      <w:r>
        <w:rPr>
          <w:rFonts w:ascii="Times New Roman" w:eastAsiaTheme="minorEastAsia" w:hAnsi="Times New Roman" w:hint="eastAsia"/>
          <w:lang w:eastAsia="zh-CN"/>
        </w:rPr>
        <w:t xml:space="preserve">RAN2 assumes </w:t>
      </w:r>
      <w:r>
        <w:rPr>
          <w:rFonts w:ascii="Times New Roman" w:eastAsiaTheme="minorEastAsia" w:hAnsi="Times New Roman"/>
          <w:lang w:eastAsia="zh-CN"/>
        </w:rPr>
        <w:t>th</w:t>
      </w:r>
      <w:r>
        <w:rPr>
          <w:rFonts w:ascii="Times New Roman" w:eastAsiaTheme="minorEastAsia" w:hAnsi="Times New Roman" w:hint="eastAsia"/>
          <w:lang w:eastAsia="zh-CN"/>
        </w:rPr>
        <w:t xml:space="preserve">at the UE </w:t>
      </w:r>
      <w:r w:rsidRPr="003A595E">
        <w:rPr>
          <w:rFonts w:ascii="Times New Roman" w:eastAsiaTheme="minorEastAsia" w:hAnsi="Times New Roman"/>
          <w:lang w:eastAsia="zh-CN"/>
        </w:rPr>
        <w:t>is expected to receive the RAR responding to the preamble transmission for Msg1-based on-demand SIB1 procedure, as the baseline.</w:t>
      </w:r>
      <w:r>
        <w:rPr>
          <w:rFonts w:ascii="Times New Roman" w:eastAsiaTheme="minorEastAsia" w:hAnsi="Times New Roman" w:hint="eastAsia"/>
          <w:lang w:eastAsia="zh-CN"/>
        </w:rPr>
        <w:t xml:space="preserve"> </w:t>
      </w:r>
      <w:r w:rsidR="00650916">
        <w:rPr>
          <w:rFonts w:ascii="Times New Roman" w:eastAsiaTheme="minorEastAsia" w:hAnsi="Times New Roman" w:hint="eastAsia"/>
          <w:lang w:eastAsia="zh-CN"/>
        </w:rPr>
        <w:t>And after receiv</w:t>
      </w:r>
      <w:r w:rsidR="00E643FB">
        <w:rPr>
          <w:rFonts w:ascii="Times New Roman" w:eastAsiaTheme="minorEastAsia" w:hAnsi="Times New Roman" w:hint="eastAsia"/>
          <w:lang w:eastAsia="zh-CN"/>
        </w:rPr>
        <w:t>ing</w:t>
      </w:r>
      <w:r w:rsidR="00650916">
        <w:rPr>
          <w:rFonts w:ascii="Times New Roman" w:eastAsiaTheme="minorEastAsia" w:hAnsi="Times New Roman" w:hint="eastAsia"/>
          <w:lang w:eastAsia="zh-CN"/>
        </w:rPr>
        <w:t xml:space="preserve"> </w:t>
      </w:r>
      <w:r w:rsidR="00E643FB">
        <w:rPr>
          <w:rFonts w:ascii="Times New Roman" w:eastAsiaTheme="minorEastAsia" w:hAnsi="Times New Roman" w:hint="eastAsia"/>
          <w:lang w:eastAsia="zh-CN"/>
        </w:rPr>
        <w:t>the RAR</w:t>
      </w:r>
      <w:r w:rsidRPr="00E5504A">
        <w:rPr>
          <w:rFonts w:ascii="Times New Roman" w:eastAsiaTheme="minorEastAsia" w:hAnsi="Times New Roman"/>
          <w:lang w:eastAsia="zh-CN"/>
        </w:rPr>
        <w:t xml:space="preserve">, the UE may expect to receive the corresponding SIB1 </w:t>
      </w:r>
      <w:r w:rsidR="00BB40EF">
        <w:rPr>
          <w:rFonts w:ascii="Times New Roman" w:eastAsiaTheme="minorEastAsia" w:hAnsi="Times New Roman" w:hint="eastAsia"/>
          <w:lang w:eastAsia="zh-CN"/>
        </w:rPr>
        <w:t>as soon as possible, similar to on-demand SI request and transmission</w:t>
      </w:r>
      <w:r w:rsidRPr="00E5504A">
        <w:rPr>
          <w:rFonts w:ascii="Times New Roman" w:eastAsiaTheme="minorEastAsia" w:hAnsi="Times New Roman"/>
          <w:lang w:eastAsia="zh-CN"/>
        </w:rPr>
        <w:t xml:space="preserve">. In the other hand, keep transmitting the SIB1 will result in a significant energy consumption from gNB side. Considering the trade-off between NES gain and reception performance on SIB1, we support to reuse the mechanism in on-demand SI procedure as baseline, i.e., introduce a time window for SIB1 transmission. The gNB can only transmit SIB1 during the certain window while the UE keeps monitoring it. </w:t>
      </w:r>
    </w:p>
    <w:p w14:paraId="2C17645A" w14:textId="18A8CCC4" w:rsidR="00BB40EF" w:rsidRPr="00A5772B" w:rsidRDefault="00BB40EF" w:rsidP="003A595E">
      <w:pPr>
        <w:rPr>
          <w:rFonts w:ascii="Times New Roman" w:eastAsiaTheme="minorEastAsia" w:hAnsi="Times New Roman"/>
          <w:b/>
          <w:bCs/>
          <w:lang w:val="en-US" w:eastAsia="zh-CN"/>
        </w:rPr>
      </w:pPr>
      <w:r w:rsidRPr="00A5772B">
        <w:rPr>
          <w:rFonts w:ascii="Times New Roman" w:eastAsiaTheme="minorEastAsia" w:hAnsi="Times New Roman" w:hint="eastAsia"/>
          <w:b/>
          <w:bCs/>
          <w:lang w:val="en-US" w:eastAsia="zh-CN"/>
        </w:rPr>
        <w:t xml:space="preserve">Proposal 3: </w:t>
      </w:r>
      <w:r w:rsidR="00C0013C" w:rsidRPr="00A5772B">
        <w:rPr>
          <w:rFonts w:ascii="Times New Roman" w:eastAsiaTheme="minorEastAsia" w:hAnsi="Times New Roman" w:hint="eastAsia"/>
          <w:b/>
          <w:bCs/>
          <w:lang w:val="en-US" w:eastAsia="zh-CN"/>
        </w:rPr>
        <w:t>If the UE receives RAR for OD-SIB1 request, it acquires the requested SIB1</w:t>
      </w:r>
      <w:r w:rsidR="002D0699">
        <w:rPr>
          <w:rFonts w:ascii="Times New Roman" w:eastAsiaTheme="minorEastAsia" w:hAnsi="Times New Roman" w:hint="eastAsia"/>
          <w:b/>
          <w:bCs/>
          <w:lang w:val="en-US" w:eastAsia="zh-CN"/>
        </w:rPr>
        <w:t xml:space="preserve"> </w:t>
      </w:r>
      <w:r w:rsidR="00A5772B" w:rsidRPr="00A5772B">
        <w:rPr>
          <w:rFonts w:ascii="Times New Roman" w:eastAsiaTheme="minorEastAsia" w:hAnsi="Times New Roman" w:hint="eastAsia"/>
          <w:b/>
          <w:bCs/>
          <w:lang w:val="en-US" w:eastAsia="zh-CN"/>
        </w:rPr>
        <w:t>immediately.</w:t>
      </w:r>
    </w:p>
    <w:p w14:paraId="311EA8E6" w14:textId="3FC085E0" w:rsidR="003A595E" w:rsidRDefault="003A595E" w:rsidP="00A5772B">
      <w:pPr>
        <w:ind w:left="992" w:hangingChars="496" w:hanging="992"/>
        <w:rPr>
          <w:rFonts w:ascii="Times New Roman" w:eastAsiaTheme="minorEastAsia" w:hAnsi="Times New Roman"/>
          <w:b/>
          <w:bCs/>
          <w:lang w:eastAsia="zh-CN"/>
        </w:rPr>
      </w:pPr>
      <w:r w:rsidRPr="00E5504A">
        <w:rPr>
          <w:rFonts w:ascii="Times New Roman" w:eastAsiaTheme="minorEastAsia" w:hAnsi="Times New Roman"/>
          <w:b/>
          <w:bCs/>
          <w:lang w:eastAsia="zh-CN"/>
        </w:rPr>
        <w:t xml:space="preserve">Proposal </w:t>
      </w:r>
      <w:r w:rsidR="00BB40EF">
        <w:rPr>
          <w:rFonts w:ascii="Times New Roman" w:eastAsiaTheme="minorEastAsia" w:hAnsi="Times New Roman" w:hint="eastAsia"/>
          <w:b/>
          <w:bCs/>
          <w:lang w:eastAsia="zh-CN"/>
        </w:rPr>
        <w:t>4</w:t>
      </w:r>
      <w:r w:rsidRPr="00E5504A">
        <w:rPr>
          <w:rFonts w:ascii="Times New Roman" w:eastAsiaTheme="minorEastAsia" w:hAnsi="Times New Roman"/>
          <w:b/>
          <w:bCs/>
          <w:lang w:eastAsia="zh-CN"/>
        </w:rPr>
        <w:t>: Support to introduce a time window for SIB1 reception as baseline.</w:t>
      </w:r>
    </w:p>
    <w:p w14:paraId="46DBF1D5" w14:textId="6ED5AF46" w:rsidR="00A5772B" w:rsidRPr="00A5772B" w:rsidRDefault="00A5772B" w:rsidP="00A5772B">
      <w:pPr>
        <w:rPr>
          <w:rFonts w:cs="Arial"/>
          <w:b/>
          <w:bCs/>
          <w:u w:val="single"/>
          <w:lang w:eastAsia="zh-CN"/>
        </w:rPr>
      </w:pPr>
      <w:r w:rsidRPr="00A5772B">
        <w:rPr>
          <w:rFonts w:cs="Arial" w:hint="eastAsia"/>
          <w:b/>
          <w:bCs/>
          <w:u w:val="single"/>
          <w:lang w:eastAsia="zh-CN"/>
        </w:rPr>
        <w:t>Cell selection considering NES cell</w:t>
      </w:r>
    </w:p>
    <w:p w14:paraId="5208B268" w14:textId="3FB1DA52" w:rsidR="006B3AA9" w:rsidRDefault="005E281B" w:rsidP="005C61C0">
      <w:pPr>
        <w:rPr>
          <w:rFonts w:ascii="Times New Roman" w:eastAsiaTheme="minorEastAsia" w:hAnsi="Times New Roman"/>
          <w:lang w:eastAsia="zh-CN"/>
        </w:rPr>
      </w:pPr>
      <w:r w:rsidRPr="005E281B">
        <w:rPr>
          <w:rFonts w:ascii="Times New Roman" w:eastAsiaTheme="minorEastAsia" w:hAnsi="Times New Roman" w:hint="eastAsia"/>
          <w:lang w:eastAsia="zh-CN"/>
        </w:rPr>
        <w:t xml:space="preserve">Besides, in </w:t>
      </w:r>
      <w:r w:rsidR="00A5772B">
        <w:rPr>
          <w:rFonts w:ascii="Times New Roman" w:eastAsiaTheme="minorEastAsia" w:hAnsi="Times New Roman" w:hint="eastAsia"/>
          <w:lang w:eastAsia="zh-CN"/>
        </w:rPr>
        <w:t>RAN2#126 meeting</w:t>
      </w:r>
      <w:r w:rsidRPr="005E281B">
        <w:rPr>
          <w:rFonts w:ascii="Times New Roman" w:eastAsiaTheme="minorEastAsia" w:hAnsi="Times New Roman" w:hint="eastAsia"/>
          <w:lang w:eastAsia="zh-CN"/>
        </w:rPr>
        <w:t xml:space="preserve">, only cell reselection </w:t>
      </w:r>
      <w:r>
        <w:rPr>
          <w:rFonts w:ascii="Times New Roman" w:eastAsiaTheme="minorEastAsia" w:hAnsi="Times New Roman" w:hint="eastAsia"/>
          <w:lang w:eastAsia="zh-CN"/>
        </w:rPr>
        <w:t xml:space="preserve">to NES-cell with SIB1 on-demand transmission is discussed. It is if UE </w:t>
      </w:r>
      <w:r w:rsidRPr="005E281B">
        <w:rPr>
          <w:rFonts w:ascii="Times New Roman" w:eastAsiaTheme="minorEastAsia" w:hAnsi="Times New Roman"/>
          <w:lang w:eastAsia="zh-CN"/>
        </w:rPr>
        <w:t>chooses the NES cell using legacy intra-</w:t>
      </w:r>
      <w:r>
        <w:rPr>
          <w:rFonts w:ascii="Times New Roman" w:eastAsiaTheme="minorEastAsia" w:hAnsi="Times New Roman" w:hint="eastAsia"/>
          <w:lang w:eastAsia="zh-CN"/>
        </w:rPr>
        <w:t>frequency</w:t>
      </w:r>
      <w:r w:rsidRPr="005E281B">
        <w:rPr>
          <w:rFonts w:ascii="Times New Roman" w:eastAsiaTheme="minorEastAsia" w:hAnsi="Times New Roman"/>
          <w:lang w:eastAsia="zh-CN"/>
        </w:rPr>
        <w:t>/inter-</w:t>
      </w:r>
      <w:r>
        <w:rPr>
          <w:rFonts w:ascii="Times New Roman" w:eastAsiaTheme="minorEastAsia" w:hAnsi="Times New Roman" w:hint="eastAsia"/>
          <w:lang w:eastAsia="zh-CN"/>
        </w:rPr>
        <w:t>frequency</w:t>
      </w:r>
      <w:r w:rsidRPr="005E281B">
        <w:rPr>
          <w:rFonts w:ascii="Times New Roman" w:eastAsiaTheme="minorEastAsia" w:hAnsi="Times New Roman"/>
          <w:lang w:eastAsia="zh-CN"/>
        </w:rPr>
        <w:t xml:space="preserve"> cell re-selection procedure (as baseline), the UE triggers WUS transmission</w:t>
      </w:r>
      <w:r>
        <w:rPr>
          <w:rFonts w:ascii="Times New Roman" w:eastAsiaTheme="minorEastAsia" w:hAnsi="Times New Roman" w:hint="eastAsia"/>
          <w:lang w:eastAsia="zh-CN"/>
        </w:rPr>
        <w:t>, and then, if the UE acquire SIB1 successfully and if the NES cell is a suitable cell, the UE camps on the NES cell and then monitor paging and SI updating as legacy. But for cell selection, it</w:t>
      </w:r>
      <w:r>
        <w:rPr>
          <w:rFonts w:ascii="Times New Roman" w:eastAsiaTheme="minorEastAsia" w:hAnsi="Times New Roman"/>
          <w:lang w:eastAsia="zh-CN"/>
        </w:rPr>
        <w:t>’</w:t>
      </w:r>
      <w:r>
        <w:rPr>
          <w:rFonts w:ascii="Times New Roman" w:eastAsiaTheme="minorEastAsia" w:hAnsi="Times New Roman" w:hint="eastAsia"/>
          <w:lang w:eastAsia="zh-CN"/>
        </w:rPr>
        <w:t>s not clea</w:t>
      </w:r>
      <w:r w:rsidR="00C02458">
        <w:rPr>
          <w:rFonts w:ascii="Times New Roman" w:eastAsiaTheme="minorEastAsia" w:hAnsi="Times New Roman" w:hint="eastAsia"/>
          <w:lang w:eastAsia="zh-CN"/>
        </w:rPr>
        <w:t xml:space="preserve">r. </w:t>
      </w:r>
    </w:p>
    <w:p w14:paraId="0324FFAB"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bookmarkStart w:id="5" w:name="OLE_LINK1"/>
      <w:bookmarkStart w:id="6" w:name="OLE_LINK2"/>
      <w:r w:rsidRPr="006B3AA9">
        <w:rPr>
          <w:rFonts w:ascii="Times New Roman" w:eastAsia="宋体" w:hAnsi="Times New Roman"/>
          <w:sz w:val="21"/>
          <w:szCs w:val="21"/>
          <w:lang w:val="en-US" w:eastAsia="zh-CN"/>
        </w:rPr>
        <w:lastRenderedPageBreak/>
        <w:t>Regarding the issue on cell selection procedure with NES cell, in our understanding, allowing UE select to NES during cell selection procedure (especially for initial cell selection case) may result in significant extra delay, as is shown in Figure 1.</w:t>
      </w:r>
    </w:p>
    <w:p w14:paraId="3D70FA45"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noProof/>
          <w:lang w:val="en-US" w:eastAsia="zh-CN"/>
        </w:rPr>
        <w:drawing>
          <wp:inline distT="0" distB="0" distL="0" distR="0" wp14:anchorId="7F8F7B09" wp14:editId="3E6FF48B">
            <wp:extent cx="5274310" cy="170307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703070"/>
                    </a:xfrm>
                    <a:prstGeom prst="rect">
                      <a:avLst/>
                    </a:prstGeom>
                  </pic:spPr>
                </pic:pic>
              </a:graphicData>
            </a:graphic>
          </wp:inline>
        </w:drawing>
      </w:r>
    </w:p>
    <w:p w14:paraId="323DF6EC" w14:textId="77777777" w:rsidR="006B3AA9" w:rsidRPr="006B3AA9" w:rsidRDefault="006B3AA9" w:rsidP="006B3AA9">
      <w:pPr>
        <w:spacing w:beforeLines="50" w:before="156" w:afterLines="50" w:after="156"/>
        <w:jc w:val="center"/>
        <w:rPr>
          <w:rFonts w:ascii="Times New Roman" w:eastAsia="Times New Roman" w:hAnsi="Times New Roman"/>
          <w:lang w:val="en-US" w:eastAsia="zh-CN"/>
        </w:rPr>
      </w:pPr>
      <w:bookmarkStart w:id="7" w:name="_Ref165825856"/>
      <w:r w:rsidRPr="006B3AA9">
        <w:rPr>
          <w:rFonts w:ascii="Times New Roman" w:eastAsia="Times New Roman" w:hAnsi="Times New Roman"/>
          <w:lang w:val="en-US" w:eastAsia="zh-CN"/>
        </w:rPr>
        <w:t xml:space="preserve">Figure </w:t>
      </w:r>
      <w:r w:rsidRPr="006B3AA9">
        <w:rPr>
          <w:rFonts w:ascii="Times New Roman" w:eastAsia="Times New Roman" w:hAnsi="Times New Roman"/>
          <w:lang w:val="en-US" w:eastAsia="zh-CN"/>
        </w:rPr>
        <w:fldChar w:fldCharType="begin"/>
      </w:r>
      <w:r w:rsidRPr="006B3AA9">
        <w:rPr>
          <w:rFonts w:ascii="Times New Roman" w:eastAsia="Times New Roman" w:hAnsi="Times New Roman"/>
          <w:lang w:val="en-US" w:eastAsia="zh-CN"/>
        </w:rPr>
        <w:instrText xml:space="preserve"> SEQ Figure \* ARABIC </w:instrText>
      </w:r>
      <w:r w:rsidRPr="006B3AA9">
        <w:rPr>
          <w:rFonts w:ascii="Times New Roman" w:eastAsia="Times New Roman" w:hAnsi="Times New Roman"/>
          <w:lang w:val="en-US" w:eastAsia="zh-CN"/>
        </w:rPr>
        <w:fldChar w:fldCharType="separate"/>
      </w:r>
      <w:r w:rsidRPr="006B3AA9">
        <w:rPr>
          <w:rFonts w:ascii="Times New Roman" w:eastAsia="Times New Roman" w:hAnsi="Times New Roman"/>
          <w:noProof/>
          <w:lang w:val="en-US" w:eastAsia="zh-CN"/>
        </w:rPr>
        <w:t>1</w:t>
      </w:r>
      <w:r w:rsidRPr="006B3AA9">
        <w:rPr>
          <w:rFonts w:ascii="Times New Roman" w:eastAsia="Times New Roman" w:hAnsi="Times New Roman"/>
          <w:lang w:val="en-US" w:eastAsia="zh-CN"/>
        </w:rPr>
        <w:fldChar w:fldCharType="end"/>
      </w:r>
      <w:bookmarkEnd w:id="7"/>
      <w:r w:rsidRPr="006B3AA9">
        <w:rPr>
          <w:rFonts w:ascii="Times New Roman" w:eastAsia="Times New Roman" w:hAnsi="Times New Roman"/>
          <w:lang w:val="en-US" w:eastAsia="zh-CN"/>
        </w:rPr>
        <w:t>. An example for extra delay on OD-SIB1 procedure during cell selection</w:t>
      </w:r>
    </w:p>
    <w:bookmarkEnd w:id="5"/>
    <w:bookmarkEnd w:id="6"/>
    <w:p w14:paraId="0E367BA7"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sz w:val="21"/>
          <w:szCs w:val="21"/>
          <w:lang w:val="en-US" w:eastAsia="zh-CN"/>
        </w:rPr>
        <w:t>Simultaneously, during the previous discussion on both RAN1 and RAN2, the latency of the initial cell selection procedure is considered to be a critical issue. Therefore, from this perspective, it is recommended that R19 NES UE shall not select to the NES cell during cell selection procedure (especially for initial cell selection case), so that it can quickly switch to a cell that is broadcasting SIB1 and the latency of cell-selection can be ensured.</w:t>
      </w:r>
    </w:p>
    <w:p w14:paraId="5B3266D2" w14:textId="40A4475B" w:rsidR="006B3AA9" w:rsidRPr="006B3AA9" w:rsidRDefault="006B3AA9" w:rsidP="007A717C">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sidR="007A717C">
        <w:rPr>
          <w:rFonts w:ascii="Times New Roman" w:eastAsia="宋体" w:hAnsi="Times New Roman" w:hint="eastAsia"/>
          <w:b/>
          <w:bCs/>
          <w:sz w:val="21"/>
          <w:szCs w:val="21"/>
          <w:lang w:val="en-US" w:eastAsia="zh-CN"/>
        </w:rPr>
        <w:t>5</w:t>
      </w:r>
      <w:r w:rsidRPr="006B3AA9">
        <w:rPr>
          <w:rFonts w:ascii="Times New Roman" w:eastAsia="宋体" w:hAnsi="Times New Roman"/>
          <w:b/>
          <w:bCs/>
          <w:sz w:val="21"/>
          <w:szCs w:val="21"/>
          <w:lang w:val="en-US" w:eastAsia="zh-CN"/>
        </w:rPr>
        <w:t xml:space="preserve">: </w:t>
      </w:r>
      <w:r w:rsidRPr="006B3AA9">
        <w:rPr>
          <w:rFonts w:ascii="Times New Roman" w:eastAsiaTheme="minorEastAsia" w:hAnsi="Times New Roman"/>
          <w:b/>
          <w:bCs/>
          <w:lang w:eastAsia="zh-CN"/>
        </w:rPr>
        <w:t>Support</w:t>
      </w:r>
      <w:r w:rsidRPr="006B3AA9">
        <w:rPr>
          <w:rFonts w:ascii="Times New Roman" w:eastAsia="宋体" w:hAnsi="Times New Roman" w:hint="eastAsia"/>
          <w:b/>
          <w:bCs/>
          <w:sz w:val="21"/>
          <w:szCs w:val="21"/>
          <w:lang w:val="en-US" w:eastAsia="zh-CN"/>
        </w:rPr>
        <w:t xml:space="preserve"> </w:t>
      </w:r>
      <w:r w:rsidRPr="006B3AA9">
        <w:rPr>
          <w:rFonts w:ascii="Times New Roman" w:eastAsia="宋体" w:hAnsi="Times New Roman"/>
          <w:b/>
          <w:bCs/>
          <w:sz w:val="21"/>
          <w:szCs w:val="21"/>
          <w:lang w:val="en-US" w:eastAsia="zh-CN"/>
        </w:rPr>
        <w:t>R19 NES UE not to select the NES cell during cell selection procedure (especially for initial cell selection case).</w:t>
      </w:r>
    </w:p>
    <w:p w14:paraId="379F6620"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sz w:val="21"/>
          <w:szCs w:val="21"/>
          <w:lang w:val="en-US" w:eastAsia="zh-CN"/>
        </w:rPr>
        <w:t>Regarding the discussion on cell reselection procedure with NES cell,</w:t>
      </w:r>
      <w:r w:rsidRPr="006B3AA9">
        <w:rPr>
          <w:rFonts w:ascii="Times New Roman" w:eastAsia="宋体" w:hAnsi="Times New Roman"/>
          <w:lang w:val="en-US" w:eastAsia="zh-CN"/>
        </w:rPr>
        <w:t xml:space="preserve"> </w:t>
      </w:r>
      <w:r w:rsidRPr="006B3AA9">
        <w:rPr>
          <w:rFonts w:ascii="Times New Roman" w:eastAsia="宋体" w:hAnsi="Times New Roman"/>
          <w:sz w:val="21"/>
          <w:szCs w:val="21"/>
          <w:lang w:val="en-US" w:eastAsia="zh-CN"/>
        </w:rPr>
        <w:t>it is agreed to reuse the legacy cell reselection procedure as baseline. From this perspective, R19 NES UE can request the SIB1 of all the configured NES cells according to its needs. However, if the number of UE or the number of NES cells configured in a single UE is relatively large, a significant transmission overhead will be caused by the legacy cell reselection procedure, which can result in a large extra energy consumption from both gNB and UE side. Thus, the enhancement of legacy cell reselection procedure can be considered, e.g., the R19 NES UE can preferentially reselect to non-NES cell that meet the criteria of reselection.</w:t>
      </w:r>
    </w:p>
    <w:p w14:paraId="791D9950" w14:textId="66C4FB65" w:rsidR="006B3AA9" w:rsidRPr="006B3AA9" w:rsidRDefault="006B3AA9" w:rsidP="00B54705">
      <w:pPr>
        <w:spacing w:before="240"/>
        <w:ind w:leftChars="-47" w:left="990" w:hangingChars="499" w:hanging="1052"/>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sidR="007A717C">
        <w:rPr>
          <w:rFonts w:ascii="Times New Roman" w:eastAsia="宋体" w:hAnsi="Times New Roman" w:hint="eastAsia"/>
          <w:b/>
          <w:bCs/>
          <w:sz w:val="21"/>
          <w:szCs w:val="21"/>
          <w:lang w:val="en-US" w:eastAsia="zh-CN"/>
        </w:rPr>
        <w:t>6</w:t>
      </w:r>
      <w:r w:rsidRPr="006B3AA9">
        <w:rPr>
          <w:rFonts w:ascii="Times New Roman" w:eastAsia="宋体" w:hAnsi="Times New Roman"/>
          <w:b/>
          <w:bCs/>
          <w:sz w:val="21"/>
          <w:szCs w:val="21"/>
          <w:lang w:val="en-US" w:eastAsia="zh-CN"/>
        </w:rPr>
        <w:t>: Enhancement of legacy cell reselection procedure can be considered, e.g., the R19 NES UE can preferentially reselect to non-NES cell that meet the criteria of reselection.</w:t>
      </w:r>
    </w:p>
    <w:p w14:paraId="7845AC37" w14:textId="088CE298" w:rsidR="005E281B" w:rsidRPr="00C97423" w:rsidRDefault="006B3AA9" w:rsidP="005C61C0">
      <w:pPr>
        <w:rPr>
          <w:rFonts w:ascii="Times New Roman" w:eastAsiaTheme="minorEastAsia" w:hAnsi="Times New Roman"/>
          <w:lang w:eastAsia="zh-CN"/>
        </w:rPr>
      </w:pPr>
      <w:r>
        <w:rPr>
          <w:rFonts w:ascii="Times New Roman" w:eastAsiaTheme="minorEastAsia" w:hAnsi="Times New Roman" w:hint="eastAsia"/>
          <w:lang w:eastAsia="zh-CN"/>
        </w:rPr>
        <w:t xml:space="preserve">To avoid UE </w:t>
      </w:r>
      <w:r w:rsidR="00763C3E">
        <w:rPr>
          <w:rFonts w:ascii="Times New Roman" w:eastAsiaTheme="minorEastAsia" w:hAnsi="Times New Roman" w:hint="eastAsia"/>
          <w:lang w:eastAsia="zh-CN"/>
        </w:rPr>
        <w:t xml:space="preserve">access to a NES cell in the initial cell selection, and </w:t>
      </w:r>
      <w:r>
        <w:rPr>
          <w:rFonts w:ascii="Times New Roman" w:eastAsiaTheme="minorEastAsia" w:hAnsi="Times New Roman" w:hint="eastAsia"/>
          <w:lang w:eastAsia="zh-CN"/>
        </w:rPr>
        <w:t xml:space="preserve">Besides, </w:t>
      </w:r>
      <w:r w:rsidR="00763C3E">
        <w:rPr>
          <w:rFonts w:ascii="Times New Roman" w:eastAsiaTheme="minorEastAsia" w:hAnsi="Times New Roman" w:hint="eastAsia"/>
          <w:lang w:eastAsia="zh-CN"/>
        </w:rPr>
        <w:t xml:space="preserve">UE should identify </w:t>
      </w:r>
      <w:r w:rsidR="00763C3E">
        <w:rPr>
          <w:rFonts w:ascii="Times New Roman" w:eastAsiaTheme="minorEastAsia" w:hAnsi="Times New Roman"/>
          <w:lang w:eastAsia="zh-CN"/>
        </w:rPr>
        <w:t>whether</w:t>
      </w:r>
      <w:r w:rsidR="00763C3E">
        <w:rPr>
          <w:rFonts w:ascii="Times New Roman" w:eastAsiaTheme="minorEastAsia" w:hAnsi="Times New Roman" w:hint="eastAsia"/>
          <w:lang w:eastAsia="zh-CN"/>
        </w:rPr>
        <w:t xml:space="preserve"> a cell is NES cell. Besides, </w:t>
      </w:r>
      <w:r w:rsidR="00C02458">
        <w:rPr>
          <w:rFonts w:ascii="Times New Roman" w:eastAsiaTheme="minorEastAsia" w:hAnsi="Times New Roman" w:hint="eastAsia"/>
          <w:lang w:eastAsia="zh-CN"/>
        </w:rPr>
        <w:t xml:space="preserve">RAN2 agreed that </w:t>
      </w:r>
      <w:r w:rsidR="00C02458" w:rsidRPr="00C02458">
        <w:rPr>
          <w:rFonts w:ascii="Times New Roman" w:eastAsiaTheme="minorEastAsia" w:hAnsi="Times New Roman" w:hint="eastAsia"/>
          <w:b/>
          <w:bCs/>
          <w:i/>
          <w:iCs/>
          <w:lang w:eastAsia="zh-CN"/>
        </w:rPr>
        <w:t>i</w:t>
      </w:r>
      <w:r w:rsidR="00C02458" w:rsidRPr="00C02458">
        <w:rPr>
          <w:rFonts w:ascii="Times New Roman" w:eastAsiaTheme="minorEastAsia" w:hAnsi="Times New Roman"/>
          <w:b/>
          <w:bCs/>
          <w:i/>
          <w:iCs/>
          <w:lang w:eastAsia="zh-CN"/>
        </w:rPr>
        <w:t>f the NES UE is unable to acquire the SIB1 of NES Cell before UE initiates OD-SIB1 procedure, it will not consider it as barred at that moment.</w:t>
      </w:r>
      <w:r w:rsidR="00C02458">
        <w:rPr>
          <w:rFonts w:ascii="Times New Roman" w:eastAsiaTheme="minorEastAsia" w:hAnsi="Times New Roman" w:hint="eastAsia"/>
          <w:b/>
          <w:bCs/>
          <w:i/>
          <w:iCs/>
          <w:lang w:eastAsia="zh-CN"/>
        </w:rPr>
        <w:t xml:space="preserve"> </w:t>
      </w:r>
      <w:r w:rsidR="00763C3E">
        <w:rPr>
          <w:rFonts w:ascii="Times New Roman" w:eastAsiaTheme="minorEastAsia" w:hAnsi="Times New Roman" w:hint="eastAsia"/>
          <w:lang w:eastAsia="zh-CN"/>
        </w:rPr>
        <w:t>In this case,</w:t>
      </w:r>
      <w:r w:rsidR="00C97423">
        <w:rPr>
          <w:rFonts w:ascii="Times New Roman" w:eastAsiaTheme="minorEastAsia" w:hAnsi="Times New Roman" w:hint="eastAsia"/>
          <w:lang w:eastAsia="zh-CN"/>
        </w:rPr>
        <w:t xml:space="preserve"> </w:t>
      </w:r>
      <w:r w:rsidR="00C02458" w:rsidRPr="00C02458">
        <w:rPr>
          <w:rFonts w:ascii="Times New Roman" w:eastAsiaTheme="minorEastAsia" w:hAnsi="Times New Roman" w:hint="eastAsia"/>
          <w:lang w:eastAsia="zh-CN"/>
        </w:rPr>
        <w:t xml:space="preserve">UE </w:t>
      </w:r>
      <w:r w:rsidR="00C97423">
        <w:rPr>
          <w:rFonts w:ascii="Times New Roman" w:eastAsiaTheme="minorEastAsia" w:hAnsi="Times New Roman" w:hint="eastAsia"/>
          <w:lang w:eastAsia="zh-CN"/>
        </w:rPr>
        <w:t>also need to differentiate NES cell and non-NES cell</w:t>
      </w:r>
      <w:r w:rsidR="00C02458">
        <w:rPr>
          <w:rFonts w:ascii="Times New Roman" w:eastAsiaTheme="minorEastAsia" w:hAnsi="Times New Roman" w:hint="eastAsia"/>
          <w:lang w:eastAsia="zh-CN"/>
        </w:rPr>
        <w:t>.</w:t>
      </w:r>
      <w:r w:rsidR="00C97423">
        <w:rPr>
          <w:rFonts w:ascii="Times New Roman" w:eastAsiaTheme="minorEastAsia" w:hAnsi="Times New Roman" w:hint="eastAsia"/>
          <w:lang w:eastAsia="zh-CN"/>
        </w:rPr>
        <w:t xml:space="preserve"> </w:t>
      </w:r>
    </w:p>
    <w:p w14:paraId="25B81723" w14:textId="2E9A7534" w:rsidR="002A2890" w:rsidRDefault="00464C3B" w:rsidP="00B54705">
      <w:pPr>
        <w:spacing w:before="240"/>
        <w:ind w:left="992" w:hangingChars="496" w:hanging="992"/>
        <w:rPr>
          <w:rFonts w:ascii="Times New Roman" w:eastAsiaTheme="minorEastAsia" w:hAnsi="Times New Roman"/>
          <w:b/>
          <w:bCs/>
          <w:lang w:eastAsia="zh-CN"/>
        </w:rPr>
      </w:pPr>
      <w:r w:rsidRPr="00464C3B">
        <w:rPr>
          <w:rFonts w:ascii="Times New Roman" w:eastAsiaTheme="minorEastAsia" w:hAnsi="Times New Roman" w:hint="eastAsia"/>
          <w:b/>
          <w:bCs/>
          <w:lang w:eastAsia="zh-CN"/>
        </w:rPr>
        <w:t xml:space="preserve">Proposal </w:t>
      </w:r>
      <w:r w:rsidR="007A717C">
        <w:rPr>
          <w:rFonts w:ascii="Times New Roman" w:eastAsiaTheme="minorEastAsia" w:hAnsi="Times New Roman" w:hint="eastAsia"/>
          <w:b/>
          <w:bCs/>
          <w:lang w:eastAsia="zh-CN"/>
        </w:rPr>
        <w:t>7</w:t>
      </w:r>
      <w:r w:rsidRPr="00464C3B">
        <w:rPr>
          <w:rFonts w:ascii="Times New Roman" w:eastAsiaTheme="minorEastAsia" w:hAnsi="Times New Roman" w:hint="eastAsia"/>
          <w:b/>
          <w:bCs/>
          <w:lang w:eastAsia="zh-CN"/>
        </w:rPr>
        <w:t>:</w:t>
      </w:r>
      <w:r w:rsidR="00966D2B">
        <w:rPr>
          <w:rFonts w:ascii="Times New Roman" w:eastAsiaTheme="minorEastAsia" w:hAnsi="Times New Roman" w:hint="eastAsia"/>
          <w:b/>
          <w:bCs/>
          <w:lang w:eastAsia="zh-CN"/>
        </w:rPr>
        <w:t xml:space="preserve"> Rel-19 NES </w:t>
      </w:r>
      <w:r w:rsidR="00992BA1">
        <w:rPr>
          <w:rFonts w:ascii="Times New Roman" w:eastAsiaTheme="minorEastAsia" w:hAnsi="Times New Roman" w:hint="eastAsia"/>
          <w:b/>
          <w:bCs/>
          <w:lang w:eastAsia="zh-CN"/>
        </w:rPr>
        <w:t>UE should be indicated whether a cell is a NES cell or not</w:t>
      </w:r>
      <w:r w:rsidR="00966D2B">
        <w:rPr>
          <w:rFonts w:ascii="Times New Roman" w:eastAsiaTheme="minorEastAsia" w:hAnsi="Times New Roman" w:hint="eastAsia"/>
          <w:b/>
          <w:bCs/>
          <w:lang w:eastAsia="zh-CN"/>
        </w:rPr>
        <w:t>.</w:t>
      </w:r>
    </w:p>
    <w:p w14:paraId="303E8794" w14:textId="765BD6B6" w:rsidR="00B54705" w:rsidRDefault="00B327F9" w:rsidP="00B327F9">
      <w:pPr>
        <w:rPr>
          <w:rFonts w:cs="Arial"/>
          <w:b/>
          <w:bCs/>
          <w:u w:val="single"/>
          <w:lang w:eastAsia="zh-CN"/>
        </w:rPr>
      </w:pPr>
      <w:r w:rsidRPr="00B327F9">
        <w:rPr>
          <w:rFonts w:cs="Arial" w:hint="eastAsia"/>
          <w:b/>
          <w:bCs/>
          <w:u w:val="single"/>
          <w:lang w:eastAsia="zh-CN"/>
        </w:rPr>
        <w:t>Access restriction to legacy UE</w:t>
      </w:r>
    </w:p>
    <w:p w14:paraId="662B2BFB" w14:textId="085468B1" w:rsidR="00B327F9" w:rsidRDefault="00820D7E" w:rsidP="00B327F9">
      <w:pPr>
        <w:rPr>
          <w:rFonts w:ascii="Times New Roman" w:eastAsiaTheme="minorEastAsia" w:hAnsi="Times New Roman"/>
          <w:lang w:eastAsia="zh-CN"/>
        </w:rPr>
      </w:pPr>
      <w:r w:rsidRPr="00820D7E">
        <w:rPr>
          <w:rFonts w:ascii="Times New Roman" w:eastAsiaTheme="minorEastAsia" w:hAnsi="Times New Roman" w:hint="eastAsia"/>
          <w:lang w:eastAsia="zh-CN"/>
        </w:rPr>
        <w:t>In last RAN2 meeting</w:t>
      </w:r>
      <w:r>
        <w:rPr>
          <w:rFonts w:ascii="Times New Roman" w:eastAsiaTheme="minorEastAsia" w:hAnsi="Times New Roman" w:hint="eastAsia"/>
          <w:lang w:eastAsia="zh-CN"/>
        </w:rPr>
        <w:t xml:space="preserve">, some options were </w:t>
      </w:r>
      <w:r w:rsidR="00D31097">
        <w:rPr>
          <w:rFonts w:ascii="Times New Roman" w:eastAsiaTheme="minorEastAsia" w:hAnsi="Times New Roman" w:hint="eastAsia"/>
          <w:lang w:eastAsia="zh-CN"/>
        </w:rPr>
        <w:t>proposed</w:t>
      </w:r>
      <w:r>
        <w:rPr>
          <w:rFonts w:ascii="Times New Roman" w:eastAsiaTheme="minorEastAsia" w:hAnsi="Times New Roman" w:hint="eastAsia"/>
          <w:lang w:eastAsia="zh-CN"/>
        </w:rPr>
        <w:t xml:space="preserve"> to restrict legacy UE</w:t>
      </w:r>
      <w:r>
        <w:rPr>
          <w:rFonts w:ascii="Times New Roman" w:eastAsiaTheme="minorEastAsia" w:hAnsi="Times New Roman"/>
          <w:lang w:eastAsia="zh-CN"/>
        </w:rPr>
        <w:t>’</w:t>
      </w:r>
      <w:r>
        <w:rPr>
          <w:rFonts w:ascii="Times New Roman" w:eastAsiaTheme="minorEastAsia" w:hAnsi="Times New Roman" w:hint="eastAsia"/>
          <w:lang w:eastAsia="zh-CN"/>
        </w:rPr>
        <w:t>s access to NES cell:</w:t>
      </w:r>
    </w:p>
    <w:p w14:paraId="07C91A3D" w14:textId="77777777" w:rsidR="00820D7E" w:rsidRPr="00820D7E" w:rsidRDefault="00820D7E" w:rsidP="00820D7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b/>
          <w:bCs/>
          <w:lang w:val="en-US" w:eastAsia="ja-JP"/>
        </w:rPr>
      </w:pPr>
      <w:r w:rsidRPr="00820D7E">
        <w:rPr>
          <w:rFonts w:eastAsia="Times New Roman"/>
          <w:b/>
          <w:bCs/>
          <w:lang w:val="en-US" w:eastAsia="ja-JP"/>
        </w:rPr>
        <w:t>Access restriction for legacy UEs:</w:t>
      </w:r>
    </w:p>
    <w:p w14:paraId="49005374" w14:textId="77777777" w:rsidR="00820D7E" w:rsidRPr="00820D7E" w:rsidRDefault="00820D7E" w:rsidP="00820D7E">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820D7E">
        <w:rPr>
          <w:rFonts w:eastAsia="Times New Roman"/>
          <w:lang w:val="en-US" w:eastAsia="ja-JP"/>
        </w:rPr>
        <w:t xml:space="preserve">Following example options to handle legacy UEs (i.e. UEs not supporting OD-SIB1) can be considered </w:t>
      </w:r>
      <w:r w:rsidRPr="00820D7E">
        <w:rPr>
          <w:rFonts w:eastAsia="Times New Roman"/>
          <w:lang w:eastAsia="ja-JP"/>
        </w:rPr>
        <w:t>in normative work. Details and further analysis need to be further discussed in normative work. Other existing options are not excluded.</w:t>
      </w:r>
    </w:p>
    <w:p w14:paraId="2C8E52F2" w14:textId="77777777" w:rsidR="00820D7E" w:rsidRPr="00820D7E" w:rsidRDefault="00820D7E" w:rsidP="00820D7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820D7E">
        <w:rPr>
          <w:rFonts w:eastAsia="Times New Roman"/>
          <w:lang w:val="en-US" w:eastAsia="ja-JP"/>
        </w:rPr>
        <w:tab/>
        <w:t>- Option 1: Legacy UEs bar the OD-SIB1 cell based on cellBarred bit set to barred in MIB.</w:t>
      </w:r>
    </w:p>
    <w:p w14:paraId="6B10E487" w14:textId="77777777" w:rsidR="00820D7E" w:rsidRPr="00820D7E" w:rsidRDefault="00820D7E" w:rsidP="00820D7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820D7E">
        <w:rPr>
          <w:rFonts w:eastAsia="Times New Roman"/>
          <w:lang w:val="en-US" w:eastAsia="ja-JP"/>
        </w:rPr>
        <w:lastRenderedPageBreak/>
        <w:tab/>
        <w:t xml:space="preserve">- Option 2: </w:t>
      </w:r>
      <w:bookmarkStart w:id="8" w:name="_Hlk178628480"/>
      <w:r w:rsidRPr="00820D7E">
        <w:rPr>
          <w:rFonts w:eastAsia="Times New Roman"/>
          <w:lang w:eastAsia="ja-JP"/>
        </w:rPr>
        <w:t>Legacy UEs bar the OD-SIB1 cell based on no SIB1 indication via ssb-SubcarrierOffset in MIB.</w:t>
      </w:r>
      <w:bookmarkEnd w:id="8"/>
    </w:p>
    <w:p w14:paraId="021C0E5A" w14:textId="77777777" w:rsidR="00820D7E" w:rsidRPr="00820D7E" w:rsidRDefault="00820D7E" w:rsidP="00820D7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820D7E">
        <w:rPr>
          <w:rFonts w:eastAsia="Times New Roman"/>
          <w:lang w:val="en-US" w:eastAsia="ja-JP"/>
        </w:rPr>
        <w:tab/>
        <w:t xml:space="preserve">- Option 3: </w:t>
      </w:r>
      <w:r w:rsidRPr="00820D7E">
        <w:rPr>
          <w:rFonts w:eastAsia="Times New Roman"/>
          <w:lang w:eastAsia="ja-JP"/>
        </w:rPr>
        <w:t>Network includes cells supporting OD-SIB1 to list of excluded cells.</w:t>
      </w:r>
    </w:p>
    <w:p w14:paraId="4B8BEF61" w14:textId="77777777" w:rsidR="009D6B0A" w:rsidRDefault="00966D2B" w:rsidP="00B327F9">
      <w:pPr>
        <w:rPr>
          <w:rFonts w:ascii="Times New Roman" w:eastAsiaTheme="minorEastAsia" w:hAnsi="Times New Roman"/>
          <w:lang w:val="en-US" w:eastAsia="zh-CN"/>
        </w:rPr>
      </w:pPr>
      <w:r w:rsidRPr="00966D2B">
        <w:rPr>
          <w:rFonts w:ascii="Times New Roman" w:eastAsiaTheme="minorEastAsia" w:hAnsi="Times New Roman" w:hint="eastAsia"/>
          <w:lang w:val="en-US" w:eastAsia="zh-CN"/>
        </w:rPr>
        <w:t>For</w:t>
      </w:r>
      <w:r>
        <w:rPr>
          <w:rFonts w:ascii="Times New Roman" w:eastAsiaTheme="minorEastAsia" w:hAnsi="Times New Roman" w:hint="eastAsia"/>
          <w:lang w:val="en-US" w:eastAsia="zh-CN"/>
        </w:rPr>
        <w:t xml:space="preserve"> </w:t>
      </w:r>
      <w:r w:rsidRPr="00966D2B">
        <w:rPr>
          <w:rFonts w:ascii="Times New Roman" w:eastAsiaTheme="minorEastAsia" w:hAnsi="Times New Roman" w:hint="eastAsia"/>
          <w:lang w:val="en-US" w:eastAsia="zh-CN"/>
        </w:rPr>
        <w:t>Option</w:t>
      </w:r>
      <w:r>
        <w:rPr>
          <w:rFonts w:ascii="Times New Roman" w:eastAsiaTheme="minorEastAsia" w:hAnsi="Times New Roman" w:hint="eastAsia"/>
          <w:lang w:val="en-US" w:eastAsia="zh-CN"/>
        </w:rPr>
        <w:t xml:space="preserve"> 1</w:t>
      </w:r>
      <w:r w:rsidR="00FE673D">
        <w:rPr>
          <w:rFonts w:ascii="Times New Roman" w:eastAsiaTheme="minorEastAsia" w:hAnsi="Times New Roman" w:hint="eastAsia"/>
          <w:lang w:val="en-US" w:eastAsia="zh-CN"/>
        </w:rPr>
        <w:t xml:space="preserve">, it may cause the case that not all legacy UEs can be barred, such as RedCap UEs or </w:t>
      </w:r>
      <w:r w:rsidR="009D6B0A">
        <w:rPr>
          <w:rFonts w:ascii="Times New Roman" w:eastAsiaTheme="minorEastAsia" w:hAnsi="Times New Roman" w:hint="eastAsia"/>
          <w:lang w:val="en-US" w:eastAsia="zh-CN"/>
        </w:rPr>
        <w:t>Rel-18 NES UE, which are barred based on the indication in SIB1.</w:t>
      </w:r>
    </w:p>
    <w:p w14:paraId="2AE80B09" w14:textId="18054CA1" w:rsidR="009D6B0A" w:rsidRPr="009D6B0A" w:rsidRDefault="009D6B0A" w:rsidP="00B327F9">
      <w:pPr>
        <w:rPr>
          <w:rFonts w:ascii="Times New Roman" w:eastAsiaTheme="minorEastAsia" w:hAnsi="Times New Roman"/>
          <w:b/>
          <w:bCs/>
          <w:lang w:val="en-US" w:eastAsia="zh-CN"/>
        </w:rPr>
      </w:pPr>
      <w:r w:rsidRPr="009D6B0A">
        <w:rPr>
          <w:rFonts w:ascii="Times New Roman" w:eastAsiaTheme="minorEastAsia" w:hAnsi="Times New Roman" w:hint="eastAsia"/>
          <w:b/>
          <w:bCs/>
          <w:lang w:val="en-US" w:eastAsia="zh-CN"/>
        </w:rPr>
        <w:t>Observation 1: Option 1 cannot bar all legacy UEs, such as RedCap UE. and Rel-18 NES UEs.</w:t>
      </w:r>
    </w:p>
    <w:p w14:paraId="6A87AD1D" w14:textId="2CE384F2" w:rsidR="009D6B0A" w:rsidRDefault="00F613E7" w:rsidP="00B327F9">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Option 3, though it </w:t>
      </w:r>
      <w:r w:rsidR="004F2830">
        <w:rPr>
          <w:rFonts w:ascii="Times New Roman" w:eastAsiaTheme="minorEastAsia" w:hAnsi="Times New Roman" w:hint="eastAsia"/>
          <w:lang w:val="en-US" w:eastAsia="zh-CN"/>
        </w:rPr>
        <w:t>may</w:t>
      </w:r>
      <w:r>
        <w:rPr>
          <w:rFonts w:ascii="Times New Roman" w:eastAsiaTheme="minorEastAsia" w:hAnsi="Times New Roman" w:hint="eastAsia"/>
          <w:lang w:val="en-US" w:eastAsia="zh-CN"/>
        </w:rPr>
        <w:t xml:space="preserve"> avoid decoding PBCH</w:t>
      </w:r>
      <w:r w:rsidR="00AB3DCC">
        <w:rPr>
          <w:rFonts w:ascii="Times New Roman" w:eastAsiaTheme="minorEastAsia" w:hAnsi="Times New Roman" w:hint="eastAsia"/>
          <w:lang w:val="en-US" w:eastAsia="zh-CN"/>
        </w:rPr>
        <w:t xml:space="preserve">/MIB decoding and </w:t>
      </w:r>
      <w:r w:rsidR="00AB3DCC">
        <w:rPr>
          <w:rFonts w:ascii="Times New Roman" w:eastAsiaTheme="minorEastAsia" w:hAnsi="Times New Roman"/>
          <w:lang w:val="en-US" w:eastAsia="zh-CN"/>
        </w:rPr>
        <w:t>measurement</w:t>
      </w:r>
      <w:r w:rsidR="00AB3DCC">
        <w:rPr>
          <w:rFonts w:ascii="Times New Roman" w:eastAsiaTheme="minorEastAsia" w:hAnsi="Times New Roman" w:hint="eastAsia"/>
          <w:lang w:val="en-US" w:eastAsia="zh-CN"/>
        </w:rPr>
        <w:t xml:space="preserve"> of OD-SSB NES cell by the UE, it </w:t>
      </w:r>
      <w:r w:rsidR="00D8565C">
        <w:rPr>
          <w:rFonts w:ascii="Times New Roman" w:eastAsiaTheme="minorEastAsia" w:hAnsi="Times New Roman" w:hint="eastAsia"/>
          <w:lang w:val="en-US" w:eastAsia="zh-CN"/>
        </w:rPr>
        <w:t>is not flexible, since for a OD-SIB1 NES cell with on-demand SIB1 transmission deactivated, it can be accessed by the legacy UE as a normal cell</w:t>
      </w:r>
      <w:r w:rsidR="004F2830">
        <w:rPr>
          <w:rFonts w:ascii="Times New Roman" w:eastAsiaTheme="minorEastAsia" w:hAnsi="Times New Roman" w:hint="eastAsia"/>
          <w:lang w:val="en-US" w:eastAsia="zh-CN"/>
        </w:rPr>
        <w:t xml:space="preserve"> when OD-SIB1 is transmitted</w:t>
      </w:r>
      <w:r w:rsidR="00D8565C">
        <w:rPr>
          <w:rFonts w:ascii="Times New Roman" w:eastAsiaTheme="minorEastAsia" w:hAnsi="Times New Roman" w:hint="eastAsia"/>
          <w:lang w:val="en-US" w:eastAsia="zh-CN"/>
        </w:rPr>
        <w:t xml:space="preserve">. </w:t>
      </w:r>
    </w:p>
    <w:p w14:paraId="61E07E35" w14:textId="29CE28FE" w:rsidR="009D6B0A" w:rsidRPr="009D6B0A" w:rsidRDefault="009D6B0A" w:rsidP="009D6B0A">
      <w:pPr>
        <w:ind w:left="1276" w:hangingChars="638" w:hanging="1276"/>
        <w:rPr>
          <w:rFonts w:ascii="Times New Roman" w:eastAsiaTheme="minorEastAsia" w:hAnsi="Times New Roman"/>
          <w:b/>
          <w:bCs/>
          <w:lang w:val="en-US" w:eastAsia="zh-CN"/>
        </w:rPr>
      </w:pPr>
      <w:r w:rsidRPr="009D6B0A">
        <w:rPr>
          <w:rFonts w:ascii="Times New Roman" w:eastAsiaTheme="minorEastAsia" w:hAnsi="Times New Roman" w:hint="eastAsia"/>
          <w:b/>
          <w:bCs/>
          <w:lang w:val="en-US" w:eastAsia="zh-CN"/>
        </w:rPr>
        <w:t>Observation 2: Option 3 is not flexible considering a OD-SIB1 cell can be treated as a normal cell by legacy UEs when OD-SIB1 is transmitted.</w:t>
      </w:r>
    </w:p>
    <w:p w14:paraId="0C175657" w14:textId="535A1295" w:rsidR="00820D7E" w:rsidRDefault="00D8565C" w:rsidP="00B327F9">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Therefore, we prefer to use </w:t>
      </w:r>
      <w:r w:rsidR="001C3ADA">
        <w:rPr>
          <w:rFonts w:ascii="Times New Roman" w:eastAsiaTheme="minorEastAsia" w:hAnsi="Times New Roman" w:hint="eastAsia"/>
          <w:lang w:val="en-US" w:eastAsia="zh-CN"/>
        </w:rPr>
        <w:t>Option</w:t>
      </w:r>
      <w:r w:rsidR="005948EC">
        <w:rPr>
          <w:rFonts w:ascii="Times New Roman" w:eastAsiaTheme="minorEastAsia" w:hAnsi="Times New Roman" w:hint="eastAsia"/>
          <w:lang w:val="en-US" w:eastAsia="zh-CN"/>
        </w:rPr>
        <w:t xml:space="preserve"> 2 to bar legacy UEs. What</w:t>
      </w:r>
      <w:r w:rsidR="005948EC">
        <w:rPr>
          <w:rFonts w:ascii="Times New Roman" w:eastAsiaTheme="minorEastAsia" w:hAnsi="Times New Roman"/>
          <w:lang w:val="en-US" w:eastAsia="zh-CN"/>
        </w:rPr>
        <w:t>’</w:t>
      </w:r>
      <w:r w:rsidR="005948EC">
        <w:rPr>
          <w:rFonts w:ascii="Times New Roman" w:eastAsiaTheme="minorEastAsia" w:hAnsi="Times New Roman" w:hint="eastAsia"/>
          <w:lang w:val="en-US" w:eastAsia="zh-CN"/>
        </w:rPr>
        <w:t xml:space="preserve">s more, </w:t>
      </w:r>
      <w:r w:rsidR="00C63522">
        <w:rPr>
          <w:rFonts w:ascii="Times New Roman" w:eastAsiaTheme="minorEastAsia" w:hAnsi="Times New Roman" w:hint="eastAsia"/>
          <w:lang w:val="en-US" w:eastAsia="zh-CN"/>
        </w:rPr>
        <w:t xml:space="preserve">considering </w:t>
      </w:r>
      <w:r w:rsidR="00C63522">
        <w:rPr>
          <w:rFonts w:ascii="Times New Roman" w:eastAsiaTheme="minorEastAsia" w:hAnsi="Times New Roman"/>
          <w:lang w:val="en-US" w:eastAsia="zh-CN"/>
        </w:rPr>
        <w:t>that</w:t>
      </w:r>
      <w:r w:rsidR="00C63522">
        <w:rPr>
          <w:rFonts w:ascii="Times New Roman" w:eastAsiaTheme="minorEastAsia" w:hAnsi="Times New Roman" w:hint="eastAsia"/>
          <w:lang w:val="en-US" w:eastAsia="zh-CN"/>
        </w:rPr>
        <w:t xml:space="preserve"> it is corresponding to </w:t>
      </w:r>
      <w:bookmarkStart w:id="9" w:name="_Hlk178632875"/>
      <w:r w:rsidR="00C63522" w:rsidRPr="00C63522">
        <w:rPr>
          <w:rFonts w:ascii="Times New Roman" w:eastAsia="PMingLiU" w:hAnsi="Times New Roman"/>
          <w:bCs/>
          <w:i/>
          <w:sz w:val="21"/>
          <w:szCs w:val="21"/>
          <w:lang w:val="en-US" w:eastAsia="zh-TW"/>
        </w:rPr>
        <w:t>k</w:t>
      </w:r>
      <w:r w:rsidR="00C63522" w:rsidRPr="00C63522">
        <w:rPr>
          <w:rFonts w:ascii="Times New Roman" w:eastAsia="PMingLiU" w:hAnsi="Times New Roman"/>
          <w:bCs/>
          <w:i/>
          <w:sz w:val="21"/>
          <w:szCs w:val="21"/>
          <w:vertAlign w:val="subscript"/>
          <w:lang w:val="en-US" w:eastAsia="zh-TW"/>
        </w:rPr>
        <w:t>SSB</w:t>
      </w:r>
      <w:bookmarkEnd w:id="9"/>
      <w:r w:rsidR="004F2830" w:rsidRPr="004F2830">
        <w:rPr>
          <w:rFonts w:ascii="Times New Roman" w:eastAsiaTheme="minorEastAsia" w:hAnsi="Times New Roman" w:hint="eastAsia"/>
          <w:lang w:val="en-US" w:eastAsia="zh-CN"/>
        </w:rPr>
        <w:t xml:space="preserve">, </w:t>
      </w:r>
      <w:r w:rsidR="0015516D" w:rsidRPr="0015516D">
        <w:rPr>
          <w:rFonts w:ascii="Times New Roman" w:eastAsiaTheme="minorEastAsia" w:hAnsi="Times New Roman"/>
          <w:lang w:val="en-US" w:eastAsia="zh-CN"/>
        </w:rPr>
        <w:t>which is the frequency domain offset between SSB and the overall resource block grid in number of subcarriers</w:t>
      </w:r>
      <w:r w:rsidR="0015516D">
        <w:rPr>
          <w:rFonts w:ascii="Times New Roman" w:eastAsiaTheme="minorEastAsia" w:hAnsi="Times New Roman" w:hint="eastAsia"/>
          <w:lang w:val="en-US" w:eastAsia="zh-CN"/>
        </w:rPr>
        <w:t xml:space="preserve">, and if reserved value of </w:t>
      </w:r>
      <w:r w:rsidR="0015516D" w:rsidRPr="00C63522">
        <w:rPr>
          <w:rFonts w:ascii="Times New Roman" w:eastAsia="PMingLiU" w:hAnsi="Times New Roman"/>
          <w:bCs/>
          <w:i/>
          <w:sz w:val="21"/>
          <w:szCs w:val="21"/>
          <w:lang w:val="en-US" w:eastAsia="zh-TW"/>
        </w:rPr>
        <w:t>k</w:t>
      </w:r>
      <w:r w:rsidR="0015516D" w:rsidRPr="00C63522">
        <w:rPr>
          <w:rFonts w:ascii="Times New Roman" w:eastAsia="PMingLiU" w:hAnsi="Times New Roman"/>
          <w:bCs/>
          <w:i/>
          <w:sz w:val="21"/>
          <w:szCs w:val="21"/>
          <w:vertAlign w:val="subscript"/>
          <w:lang w:val="en-US" w:eastAsia="zh-TW"/>
        </w:rPr>
        <w:t>SSB</w:t>
      </w:r>
      <w:r w:rsidR="0015516D">
        <w:rPr>
          <w:rFonts w:ascii="Times New Roman" w:eastAsiaTheme="minorEastAsia" w:hAnsi="Times New Roman" w:hint="eastAsia"/>
          <w:lang w:val="en-US" w:eastAsia="zh-CN"/>
        </w:rPr>
        <w:t xml:space="preserve"> is used, </w:t>
      </w:r>
      <w:r w:rsidR="006147F6">
        <w:rPr>
          <w:rFonts w:ascii="Times New Roman" w:eastAsiaTheme="minorEastAsia" w:hAnsi="Times New Roman" w:hint="eastAsia"/>
          <w:lang w:val="en-US" w:eastAsia="zh-CN"/>
        </w:rPr>
        <w:t xml:space="preserve">it </w:t>
      </w:r>
      <w:r w:rsidR="005948EC">
        <w:rPr>
          <w:rFonts w:ascii="Times New Roman" w:eastAsiaTheme="minorEastAsia" w:hAnsi="Times New Roman" w:hint="eastAsia"/>
          <w:lang w:val="en-US" w:eastAsia="zh-CN"/>
        </w:rPr>
        <w:t xml:space="preserve">can be </w:t>
      </w:r>
      <w:r w:rsidR="006147F6">
        <w:rPr>
          <w:rFonts w:ascii="Times New Roman" w:eastAsiaTheme="minorEastAsia" w:hAnsi="Times New Roman" w:hint="eastAsia"/>
          <w:lang w:val="en-US" w:eastAsia="zh-CN"/>
        </w:rPr>
        <w:t>treated</w:t>
      </w:r>
      <w:r w:rsidR="005948EC">
        <w:rPr>
          <w:rFonts w:ascii="Times New Roman" w:eastAsiaTheme="minorEastAsia" w:hAnsi="Times New Roman" w:hint="eastAsia"/>
          <w:lang w:val="en-US" w:eastAsia="zh-CN"/>
        </w:rPr>
        <w:t xml:space="preserve"> as an</w:t>
      </w:r>
      <w:r w:rsidR="00390C10">
        <w:rPr>
          <w:rFonts w:ascii="Times New Roman" w:eastAsiaTheme="minorEastAsia" w:hAnsi="Times New Roman" w:hint="eastAsia"/>
          <w:lang w:val="en-US" w:eastAsia="zh-CN"/>
        </w:rPr>
        <w:t xml:space="preserve"> indication for Rel-19 NES UE for NES cell identification.</w:t>
      </w:r>
    </w:p>
    <w:p w14:paraId="7B41D82B" w14:textId="22FB5336" w:rsidR="007C7496" w:rsidRPr="00667E83" w:rsidRDefault="007C7496" w:rsidP="00667E83">
      <w:pPr>
        <w:spacing w:before="240"/>
        <w:ind w:left="992" w:hangingChars="496" w:hanging="992"/>
        <w:rPr>
          <w:rFonts w:ascii="Times New Roman" w:eastAsiaTheme="minorEastAsia" w:hAnsi="Times New Roman"/>
          <w:b/>
          <w:bCs/>
          <w:lang w:eastAsia="zh-CN"/>
        </w:rPr>
      </w:pPr>
      <w:r w:rsidRPr="00667E83">
        <w:rPr>
          <w:rFonts w:ascii="Times New Roman" w:eastAsiaTheme="minorEastAsia" w:hAnsi="Times New Roman" w:hint="eastAsia"/>
          <w:b/>
          <w:bCs/>
          <w:lang w:eastAsia="zh-CN"/>
        </w:rPr>
        <w:t xml:space="preserve">Proposal 8: </w:t>
      </w:r>
      <w:r w:rsidR="00390C10" w:rsidRPr="00390C10">
        <w:rPr>
          <w:rFonts w:ascii="Times New Roman" w:eastAsiaTheme="minorEastAsia" w:hAnsi="Times New Roman"/>
          <w:b/>
          <w:bCs/>
          <w:lang w:eastAsia="zh-CN"/>
        </w:rPr>
        <w:t>Legacy UEs bar the OD-SIB1 cell based on no SIB1 indication via ssb-SubcarrierOffset in MIB.</w:t>
      </w:r>
    </w:p>
    <w:bookmarkEnd w:id="3"/>
    <w:p w14:paraId="0EDA0EF3" w14:textId="77777777" w:rsidR="003F754F" w:rsidRDefault="00404910">
      <w:pPr>
        <w:pStyle w:val="1"/>
      </w:pPr>
      <w:r>
        <w:rPr>
          <w:lang w:eastAsia="zh-CN"/>
        </w:rPr>
        <w:t>Conclusions</w:t>
      </w:r>
    </w:p>
    <w:p w14:paraId="3A1DA325" w14:textId="79AEAAA6" w:rsidR="00013080" w:rsidRDefault="00404910" w:rsidP="00450441">
      <w:pPr>
        <w:rPr>
          <w:rFonts w:ascii="Times New Roman" w:hAnsi="Times New Roman"/>
          <w:sz w:val="22"/>
          <w:szCs w:val="22"/>
          <w:lang w:eastAsia="zh-CN"/>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7806F3" w:rsidRPr="007806F3">
        <w:t xml:space="preserve"> </w:t>
      </w:r>
      <w:r w:rsidR="007806F3" w:rsidRPr="007806F3">
        <w:rPr>
          <w:rFonts w:ascii="Times New Roman" w:hAnsi="Times New Roman"/>
          <w:sz w:val="22"/>
          <w:szCs w:val="22"/>
          <w:lang w:eastAsia="zh-CN"/>
        </w:rPr>
        <w:t>the OD-SIB1 WUS configuration, OD-SIB1 transmission, cell selection and legacy UE access restriction</w:t>
      </w:r>
      <w:r w:rsidR="00E5504A">
        <w:rPr>
          <w:rFonts w:ascii="Times New Roman" w:eastAsiaTheme="minorEastAsia" w:hAnsi="Times New Roman" w:hint="eastAsia"/>
          <w:sz w:val="22"/>
          <w:szCs w:val="22"/>
          <w:lang w:eastAsia="zh-CN"/>
        </w:rPr>
        <w:t xml:space="preserve"> </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6147F6">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5F1D8ED9" w14:textId="77777777" w:rsidR="007806F3" w:rsidRPr="00383B0A" w:rsidRDefault="007806F3" w:rsidP="007806F3">
      <w:pPr>
        <w:ind w:left="992" w:hangingChars="496" w:hanging="992"/>
        <w:rPr>
          <w:rFonts w:ascii="Times New Roman" w:eastAsiaTheme="minorEastAsia" w:hAnsi="Times New Roman"/>
          <w:b/>
          <w:bCs/>
          <w:lang w:val="en-US" w:eastAsia="zh-CN"/>
        </w:rPr>
      </w:pPr>
      <w:r w:rsidRPr="00383B0A">
        <w:rPr>
          <w:rFonts w:ascii="Times New Roman" w:eastAsiaTheme="minorEastAsia" w:hAnsi="Times New Roman" w:hint="eastAsia"/>
          <w:b/>
          <w:bCs/>
          <w:lang w:val="en-US" w:eastAsia="zh-CN"/>
        </w:rPr>
        <w:t>Proposal 1:  A new SIB can be introduced  for WUS configuration indication, and it can be periodically broadcast or broadcast on-demand.</w:t>
      </w:r>
    </w:p>
    <w:p w14:paraId="0BFE0DB3" w14:textId="77777777" w:rsidR="007806F3" w:rsidRPr="00383B0A" w:rsidRDefault="007806F3" w:rsidP="007806F3">
      <w:pPr>
        <w:rPr>
          <w:rFonts w:ascii="Times New Roman" w:eastAsiaTheme="minorEastAsia" w:hAnsi="Times New Roman"/>
          <w:b/>
          <w:bCs/>
          <w:lang w:val="en-US" w:eastAsia="zh-CN"/>
        </w:rPr>
      </w:pPr>
      <w:r w:rsidRPr="00383B0A">
        <w:rPr>
          <w:rFonts w:ascii="Times New Roman" w:eastAsiaTheme="minorEastAsia" w:hAnsi="Times New Roman" w:hint="eastAsia"/>
          <w:b/>
          <w:bCs/>
          <w:lang w:val="en-US" w:eastAsia="zh-CN"/>
        </w:rPr>
        <w:t>Proposal 2: The new SIB can be broadcast in both Cell A and NES cell.</w:t>
      </w:r>
    </w:p>
    <w:p w14:paraId="2C6050F7" w14:textId="1EC4399F" w:rsidR="007806F3" w:rsidRPr="00A5772B" w:rsidRDefault="007806F3" w:rsidP="007806F3">
      <w:pPr>
        <w:rPr>
          <w:rFonts w:ascii="Times New Roman" w:eastAsiaTheme="minorEastAsia" w:hAnsi="Times New Roman"/>
          <w:b/>
          <w:bCs/>
          <w:lang w:val="en-US" w:eastAsia="zh-CN"/>
        </w:rPr>
      </w:pPr>
      <w:r w:rsidRPr="00A5772B">
        <w:rPr>
          <w:rFonts w:ascii="Times New Roman" w:eastAsiaTheme="minorEastAsia" w:hAnsi="Times New Roman" w:hint="eastAsia"/>
          <w:b/>
          <w:bCs/>
          <w:lang w:val="en-US" w:eastAsia="zh-CN"/>
        </w:rPr>
        <w:t>Proposal 3: If the UE receives RAR for OD-SIB1 request, it acquires the requested SIB1</w:t>
      </w:r>
      <w:r w:rsidR="002D0699">
        <w:rPr>
          <w:rFonts w:ascii="Times New Roman" w:eastAsiaTheme="minorEastAsia" w:hAnsi="Times New Roman" w:hint="eastAsia"/>
          <w:b/>
          <w:bCs/>
          <w:lang w:val="en-US" w:eastAsia="zh-CN"/>
        </w:rPr>
        <w:t xml:space="preserve"> </w:t>
      </w:r>
      <w:r w:rsidRPr="00A5772B">
        <w:rPr>
          <w:rFonts w:ascii="Times New Roman" w:eastAsiaTheme="minorEastAsia" w:hAnsi="Times New Roman" w:hint="eastAsia"/>
          <w:b/>
          <w:bCs/>
          <w:lang w:val="en-US" w:eastAsia="zh-CN"/>
        </w:rPr>
        <w:t>immediately.</w:t>
      </w:r>
    </w:p>
    <w:p w14:paraId="060ECB68" w14:textId="77777777" w:rsidR="007806F3" w:rsidRDefault="007806F3" w:rsidP="007806F3">
      <w:pPr>
        <w:ind w:left="992" w:hangingChars="496" w:hanging="992"/>
        <w:rPr>
          <w:rFonts w:ascii="Times New Roman" w:eastAsiaTheme="minorEastAsia" w:hAnsi="Times New Roman"/>
          <w:b/>
          <w:bCs/>
          <w:lang w:eastAsia="zh-CN"/>
        </w:rPr>
      </w:pPr>
      <w:r w:rsidRPr="00E5504A">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4</w:t>
      </w:r>
      <w:r w:rsidRPr="00E5504A">
        <w:rPr>
          <w:rFonts w:ascii="Times New Roman" w:eastAsiaTheme="minorEastAsia" w:hAnsi="Times New Roman"/>
          <w:b/>
          <w:bCs/>
          <w:lang w:eastAsia="zh-CN"/>
        </w:rPr>
        <w:t>: Support to introduce a time window for SIB1 reception as baseline.</w:t>
      </w:r>
    </w:p>
    <w:p w14:paraId="009E06B0" w14:textId="77777777" w:rsidR="007806F3" w:rsidRPr="006B3AA9" w:rsidRDefault="007806F3" w:rsidP="007806F3">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Pr>
          <w:rFonts w:ascii="Times New Roman" w:eastAsia="宋体" w:hAnsi="Times New Roman" w:hint="eastAsia"/>
          <w:b/>
          <w:bCs/>
          <w:sz w:val="21"/>
          <w:szCs w:val="21"/>
          <w:lang w:val="en-US" w:eastAsia="zh-CN"/>
        </w:rPr>
        <w:t>5</w:t>
      </w:r>
      <w:r w:rsidRPr="006B3AA9">
        <w:rPr>
          <w:rFonts w:ascii="Times New Roman" w:eastAsia="宋体" w:hAnsi="Times New Roman"/>
          <w:b/>
          <w:bCs/>
          <w:sz w:val="21"/>
          <w:szCs w:val="21"/>
          <w:lang w:val="en-US" w:eastAsia="zh-CN"/>
        </w:rPr>
        <w:t xml:space="preserve">: </w:t>
      </w:r>
      <w:r w:rsidRPr="006B3AA9">
        <w:rPr>
          <w:rFonts w:ascii="Times New Roman" w:eastAsiaTheme="minorEastAsia" w:hAnsi="Times New Roman"/>
          <w:b/>
          <w:bCs/>
          <w:lang w:eastAsia="zh-CN"/>
        </w:rPr>
        <w:t>Support</w:t>
      </w:r>
      <w:r w:rsidRPr="006B3AA9">
        <w:rPr>
          <w:rFonts w:ascii="Times New Roman" w:eastAsia="宋体" w:hAnsi="Times New Roman" w:hint="eastAsia"/>
          <w:b/>
          <w:bCs/>
          <w:sz w:val="21"/>
          <w:szCs w:val="21"/>
          <w:lang w:val="en-US" w:eastAsia="zh-CN"/>
        </w:rPr>
        <w:t xml:space="preserve"> </w:t>
      </w:r>
      <w:r w:rsidRPr="006B3AA9">
        <w:rPr>
          <w:rFonts w:ascii="Times New Roman" w:eastAsia="宋体" w:hAnsi="Times New Roman"/>
          <w:b/>
          <w:bCs/>
          <w:sz w:val="21"/>
          <w:szCs w:val="21"/>
          <w:lang w:val="en-US" w:eastAsia="zh-CN"/>
        </w:rPr>
        <w:t>R19 NES UE not to select the NES cell during cell selection procedure (especially for initial cell selection case).</w:t>
      </w:r>
    </w:p>
    <w:p w14:paraId="4973405D" w14:textId="77777777" w:rsidR="007806F3" w:rsidRPr="006B3AA9" w:rsidRDefault="007806F3" w:rsidP="007806F3">
      <w:pPr>
        <w:spacing w:before="240"/>
        <w:ind w:leftChars="-47" w:left="990" w:hangingChars="499" w:hanging="1052"/>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Pr>
          <w:rFonts w:ascii="Times New Roman" w:eastAsia="宋体" w:hAnsi="Times New Roman" w:hint="eastAsia"/>
          <w:b/>
          <w:bCs/>
          <w:sz w:val="21"/>
          <w:szCs w:val="21"/>
          <w:lang w:val="en-US" w:eastAsia="zh-CN"/>
        </w:rPr>
        <w:t>6</w:t>
      </w:r>
      <w:r w:rsidRPr="006B3AA9">
        <w:rPr>
          <w:rFonts w:ascii="Times New Roman" w:eastAsia="宋体" w:hAnsi="Times New Roman"/>
          <w:b/>
          <w:bCs/>
          <w:sz w:val="21"/>
          <w:szCs w:val="21"/>
          <w:lang w:val="en-US" w:eastAsia="zh-CN"/>
        </w:rPr>
        <w:t>: Enhancement of legacy cell reselection procedure can be considered, e.g., the R19 NES UE can preferentially reselect to non-NES cell that meet the criteria of reselection.</w:t>
      </w:r>
    </w:p>
    <w:p w14:paraId="46A842A9" w14:textId="148BEE0E" w:rsidR="003226E7" w:rsidRDefault="007806F3" w:rsidP="003226E7">
      <w:pPr>
        <w:spacing w:before="240"/>
        <w:ind w:left="992" w:hangingChars="496" w:hanging="992"/>
        <w:rPr>
          <w:rFonts w:ascii="Times New Roman" w:eastAsiaTheme="minorEastAsia" w:hAnsi="Times New Roman"/>
          <w:b/>
          <w:bCs/>
          <w:lang w:eastAsia="zh-CN"/>
        </w:rPr>
      </w:pPr>
      <w:r w:rsidRPr="00464C3B">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464C3B">
        <w:rPr>
          <w:rFonts w:ascii="Times New Roman" w:eastAsiaTheme="minorEastAsia" w:hAnsi="Times New Roman" w:hint="eastAsia"/>
          <w:b/>
          <w:bCs/>
          <w:lang w:eastAsia="zh-CN"/>
        </w:rPr>
        <w:t>:</w:t>
      </w:r>
      <w:r w:rsidR="003226E7" w:rsidRPr="003226E7">
        <w:rPr>
          <w:rFonts w:ascii="Times New Roman" w:eastAsiaTheme="minorEastAsia" w:hAnsi="Times New Roman" w:hint="eastAsia"/>
          <w:b/>
          <w:bCs/>
          <w:lang w:eastAsia="zh-CN"/>
        </w:rPr>
        <w:t xml:space="preserve"> </w:t>
      </w:r>
      <w:r w:rsidR="003226E7">
        <w:rPr>
          <w:rFonts w:ascii="Times New Roman" w:eastAsiaTheme="minorEastAsia" w:hAnsi="Times New Roman" w:hint="eastAsia"/>
          <w:b/>
          <w:bCs/>
          <w:lang w:eastAsia="zh-CN"/>
        </w:rPr>
        <w:t>Rel-19 NES UE should be indicated whether a cell is a NES cell or not.</w:t>
      </w:r>
    </w:p>
    <w:p w14:paraId="63C4C17F" w14:textId="40122E6D" w:rsidR="006147F6" w:rsidRPr="009D6B0A" w:rsidRDefault="006147F6" w:rsidP="003226E7">
      <w:pPr>
        <w:spacing w:before="240"/>
        <w:ind w:left="992" w:hangingChars="496" w:hanging="992"/>
        <w:rPr>
          <w:rFonts w:ascii="Times New Roman" w:eastAsiaTheme="minorEastAsia" w:hAnsi="Times New Roman"/>
          <w:b/>
          <w:bCs/>
          <w:lang w:val="en-US" w:eastAsia="zh-CN"/>
        </w:rPr>
      </w:pPr>
      <w:r w:rsidRPr="009D6B0A">
        <w:rPr>
          <w:rFonts w:ascii="Times New Roman" w:eastAsiaTheme="minorEastAsia" w:hAnsi="Times New Roman" w:hint="eastAsia"/>
          <w:b/>
          <w:bCs/>
          <w:lang w:val="en-US" w:eastAsia="zh-CN"/>
        </w:rPr>
        <w:t>Observation 1: Option 1 cannot bar all legacy UEs, such as RedCap UE. and Rel-18 NES UEs.</w:t>
      </w:r>
    </w:p>
    <w:p w14:paraId="0E400340" w14:textId="77777777" w:rsidR="006147F6" w:rsidRPr="009D6B0A" w:rsidRDefault="006147F6" w:rsidP="006147F6">
      <w:pPr>
        <w:ind w:left="1276" w:hangingChars="638" w:hanging="1276"/>
        <w:rPr>
          <w:rFonts w:ascii="Times New Roman" w:eastAsiaTheme="minorEastAsia" w:hAnsi="Times New Roman"/>
          <w:b/>
          <w:bCs/>
          <w:lang w:val="en-US" w:eastAsia="zh-CN"/>
        </w:rPr>
      </w:pPr>
      <w:r w:rsidRPr="009D6B0A">
        <w:rPr>
          <w:rFonts w:ascii="Times New Roman" w:eastAsiaTheme="minorEastAsia" w:hAnsi="Times New Roman" w:hint="eastAsia"/>
          <w:b/>
          <w:bCs/>
          <w:lang w:val="en-US" w:eastAsia="zh-CN"/>
        </w:rPr>
        <w:t>Observation 2: Option 3 is not flexible considering a OD-SIB1 cell can be treated as a normal cell by legacy UEs when OD-SIB1 is transmitted.</w:t>
      </w:r>
    </w:p>
    <w:p w14:paraId="48C9671F" w14:textId="77777777" w:rsidR="006147F6" w:rsidRPr="00667E83" w:rsidRDefault="006147F6" w:rsidP="006147F6">
      <w:pPr>
        <w:spacing w:before="240"/>
        <w:ind w:left="992" w:hangingChars="496" w:hanging="992"/>
        <w:rPr>
          <w:rFonts w:ascii="Times New Roman" w:eastAsiaTheme="minorEastAsia" w:hAnsi="Times New Roman"/>
          <w:b/>
          <w:bCs/>
          <w:lang w:eastAsia="zh-CN"/>
        </w:rPr>
      </w:pPr>
      <w:r w:rsidRPr="00667E83">
        <w:rPr>
          <w:rFonts w:ascii="Times New Roman" w:eastAsiaTheme="minorEastAsia" w:hAnsi="Times New Roman" w:hint="eastAsia"/>
          <w:b/>
          <w:bCs/>
          <w:lang w:eastAsia="zh-CN"/>
        </w:rPr>
        <w:t xml:space="preserve">Proposal 8: </w:t>
      </w:r>
      <w:r w:rsidRPr="00390C10">
        <w:rPr>
          <w:rFonts w:ascii="Times New Roman" w:eastAsiaTheme="minorEastAsia" w:hAnsi="Times New Roman"/>
          <w:b/>
          <w:bCs/>
          <w:lang w:eastAsia="zh-CN"/>
        </w:rPr>
        <w:t>Legacy UEs bar the OD-SIB1 cell based on no SIB1 indication via ssb-SubcarrierOffset in MIB.</w:t>
      </w:r>
    </w:p>
    <w:p w14:paraId="51B76106" w14:textId="77777777" w:rsidR="003F754F" w:rsidRDefault="00404910">
      <w:pPr>
        <w:pStyle w:val="1"/>
      </w:pPr>
      <w:r>
        <w:lastRenderedPageBreak/>
        <w:t>References</w:t>
      </w:r>
    </w:p>
    <w:p w14:paraId="13C5D937" w14:textId="13AB5237" w:rsidR="002257BB" w:rsidRPr="002257BB" w:rsidRDefault="002257BB" w:rsidP="002257BB">
      <w:pPr>
        <w:pStyle w:val="af5"/>
        <w:numPr>
          <w:ilvl w:val="0"/>
          <w:numId w:val="6"/>
        </w:numPr>
        <w:rPr>
          <w:rFonts w:ascii="Times New Roman" w:eastAsiaTheme="minorEastAsia" w:hAnsi="Times New Roman"/>
          <w:lang w:eastAsia="zh-CN"/>
        </w:rPr>
      </w:pPr>
      <w:r w:rsidRPr="002257BB">
        <w:rPr>
          <w:rFonts w:ascii="Times New Roman" w:eastAsiaTheme="minorEastAsia" w:hAnsi="Times New Roman"/>
          <w:lang w:eastAsia="zh-CN"/>
        </w:rPr>
        <w:t>RP-234065, New WID: Enhancements of network energy savings for NR, 3GPP TSG RAN Meeting #102</w:t>
      </w:r>
      <w:r>
        <w:rPr>
          <w:rFonts w:ascii="Times New Roman" w:eastAsiaTheme="minorEastAsia" w:hAnsi="Times New Roman" w:hint="eastAsia"/>
          <w:lang w:eastAsia="zh-CN"/>
        </w:rPr>
        <w:t>;</w:t>
      </w:r>
    </w:p>
    <w:p w14:paraId="497B83DE" w14:textId="193B5151" w:rsidR="002257BB" w:rsidRPr="002257BB" w:rsidRDefault="002257BB" w:rsidP="002257BB">
      <w:pPr>
        <w:pStyle w:val="af5"/>
        <w:numPr>
          <w:ilvl w:val="0"/>
          <w:numId w:val="6"/>
        </w:numPr>
        <w:rPr>
          <w:rFonts w:ascii="Times New Roman" w:eastAsiaTheme="minorEastAsia" w:hAnsi="Times New Roman"/>
          <w:lang w:eastAsia="zh-CN"/>
        </w:rPr>
      </w:pPr>
      <w:r w:rsidRPr="002257BB">
        <w:rPr>
          <w:rFonts w:ascii="Times New Roman" w:eastAsiaTheme="minorEastAsia" w:hAnsi="Times New Roman"/>
          <w:lang w:eastAsia="zh-CN"/>
        </w:rPr>
        <w:t>RP-242354, Revised WID: Enhancements of network energy savings for NR, 3GPP TSG RAN Meeting #105</w:t>
      </w:r>
      <w:r>
        <w:rPr>
          <w:rFonts w:ascii="Times New Roman" w:eastAsiaTheme="minorEastAsia" w:hAnsi="Times New Roman" w:hint="eastAsia"/>
          <w:lang w:eastAsia="zh-CN"/>
        </w:rPr>
        <w:t>;</w:t>
      </w:r>
    </w:p>
    <w:p w14:paraId="11E39FF3" w14:textId="6019666E" w:rsidR="00B76999" w:rsidRPr="001E0650" w:rsidRDefault="001E0650" w:rsidP="00B76999">
      <w:pPr>
        <w:pStyle w:val="af5"/>
        <w:numPr>
          <w:ilvl w:val="0"/>
          <w:numId w:val="6"/>
        </w:numPr>
        <w:rPr>
          <w:rFonts w:ascii="Times New Roman" w:eastAsiaTheme="minorEastAsia" w:hAnsi="Times New Roman"/>
          <w:lang w:eastAsia="zh-CN"/>
        </w:rPr>
      </w:pPr>
      <w:r w:rsidRPr="001E0650">
        <w:rPr>
          <w:rFonts w:ascii="Times New Roman" w:eastAsiaTheme="minorEastAsia" w:hAnsi="Times New Roman" w:hint="eastAsia"/>
          <w:lang w:eastAsia="zh-CN"/>
        </w:rPr>
        <w:t>Report of RAN2 #12</w:t>
      </w:r>
      <w:r w:rsidR="00273821">
        <w:rPr>
          <w:rFonts w:ascii="Times New Roman" w:eastAsiaTheme="minorEastAsia" w:hAnsi="Times New Roman" w:hint="eastAsia"/>
          <w:lang w:eastAsia="zh-CN"/>
        </w:rPr>
        <w:t xml:space="preserve">6 </w:t>
      </w:r>
      <w:r w:rsidRPr="001E0650">
        <w:rPr>
          <w:rFonts w:ascii="Times New Roman" w:eastAsiaTheme="minorEastAsia" w:hAnsi="Times New Roman" w:hint="eastAsia"/>
          <w:lang w:eastAsia="zh-CN"/>
        </w:rPr>
        <w:t>meeting;</w:t>
      </w:r>
    </w:p>
    <w:p w14:paraId="297D8344" w14:textId="2C6C0D2C" w:rsidR="00ED2A03" w:rsidRPr="00273821" w:rsidRDefault="001E0650" w:rsidP="00273821">
      <w:pPr>
        <w:pStyle w:val="af5"/>
        <w:numPr>
          <w:ilvl w:val="0"/>
          <w:numId w:val="6"/>
        </w:numPr>
        <w:rPr>
          <w:rFonts w:ascii="Times New Roman" w:eastAsiaTheme="minorEastAsia" w:hAnsi="Times New Roman"/>
          <w:lang w:eastAsia="zh-CN"/>
        </w:rPr>
      </w:pPr>
      <w:r w:rsidRPr="001E0650">
        <w:rPr>
          <w:rFonts w:ascii="Times New Roman" w:eastAsiaTheme="minorEastAsia" w:hAnsi="Times New Roman" w:hint="eastAsia"/>
          <w:lang w:eastAsia="zh-CN"/>
        </w:rPr>
        <w:t>Report of RAN1 #11</w:t>
      </w:r>
      <w:r w:rsidR="00273821">
        <w:rPr>
          <w:rFonts w:ascii="Times New Roman" w:eastAsiaTheme="minorEastAsia" w:hAnsi="Times New Roman" w:hint="eastAsia"/>
          <w:lang w:eastAsia="zh-CN"/>
        </w:rPr>
        <w:t>7</w:t>
      </w:r>
      <w:r w:rsidRPr="001E0650">
        <w:rPr>
          <w:rFonts w:ascii="Times New Roman" w:eastAsiaTheme="minorEastAsia" w:hAnsi="Times New Roman" w:hint="eastAsia"/>
          <w:lang w:eastAsia="zh-CN"/>
        </w:rPr>
        <w:t xml:space="preserve"> meeting</w:t>
      </w:r>
      <w:r w:rsidR="00273821">
        <w:rPr>
          <w:rFonts w:ascii="Times New Roman" w:eastAsiaTheme="minorEastAsia" w:hAnsi="Times New Roman" w:hint="eastAsia"/>
          <w:lang w:eastAsia="zh-CN"/>
        </w:rPr>
        <w:t>.</w:t>
      </w:r>
    </w:p>
    <w:sectPr w:rsidR="00ED2A03" w:rsidRPr="0027382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2F88E" w14:textId="77777777" w:rsidR="00C11325" w:rsidRDefault="00C11325">
      <w:pPr>
        <w:spacing w:after="0"/>
      </w:pPr>
      <w:r>
        <w:separator/>
      </w:r>
    </w:p>
  </w:endnote>
  <w:endnote w:type="continuationSeparator" w:id="0">
    <w:p w14:paraId="34482AF5" w14:textId="77777777" w:rsidR="00C11325" w:rsidRDefault="00C11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4AA02" w14:textId="77777777" w:rsidR="00C11325" w:rsidRDefault="00C11325">
      <w:pPr>
        <w:spacing w:after="0"/>
      </w:pPr>
      <w:r>
        <w:separator/>
      </w:r>
    </w:p>
  </w:footnote>
  <w:footnote w:type="continuationSeparator" w:id="0">
    <w:p w14:paraId="4A457819" w14:textId="77777777" w:rsidR="00C11325" w:rsidRDefault="00C113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153194"/>
    <w:multiLevelType w:val="hybridMultilevel"/>
    <w:tmpl w:val="5BD8FD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C9844C1"/>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F12F6B"/>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A402D9"/>
    <w:multiLevelType w:val="hybridMultilevel"/>
    <w:tmpl w:val="A7C235AC"/>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AE192B"/>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9B008D"/>
    <w:multiLevelType w:val="hybridMultilevel"/>
    <w:tmpl w:val="0FE6700A"/>
    <w:lvl w:ilvl="0" w:tplc="4B9AB7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57750887">
    <w:abstractNumId w:val="7"/>
  </w:num>
  <w:num w:numId="2" w16cid:durableId="1658069507">
    <w:abstractNumId w:val="23"/>
  </w:num>
  <w:num w:numId="3" w16cid:durableId="2017229197">
    <w:abstractNumId w:val="15"/>
  </w:num>
  <w:num w:numId="4" w16cid:durableId="496848667">
    <w:abstractNumId w:val="22"/>
  </w:num>
  <w:num w:numId="5" w16cid:durableId="1471752926">
    <w:abstractNumId w:val="14"/>
  </w:num>
  <w:num w:numId="6" w16cid:durableId="1060248803">
    <w:abstractNumId w:val="13"/>
  </w:num>
  <w:num w:numId="7" w16cid:durableId="1521551594">
    <w:abstractNumId w:val="10"/>
  </w:num>
  <w:num w:numId="8" w16cid:durableId="385030267">
    <w:abstractNumId w:val="7"/>
  </w:num>
  <w:num w:numId="9" w16cid:durableId="1616710758">
    <w:abstractNumId w:val="5"/>
    <w:lvlOverride w:ilvl="0">
      <w:startOverride w:val="1"/>
    </w:lvlOverride>
    <w:lvlOverride w:ilvl="1"/>
    <w:lvlOverride w:ilvl="2"/>
    <w:lvlOverride w:ilvl="3"/>
    <w:lvlOverride w:ilvl="4"/>
    <w:lvlOverride w:ilvl="5"/>
    <w:lvlOverride w:ilvl="6"/>
    <w:lvlOverride w:ilvl="7"/>
    <w:lvlOverride w:ilvl="8"/>
  </w:num>
  <w:num w:numId="10" w16cid:durableId="1168597407">
    <w:abstractNumId w:val="17"/>
  </w:num>
  <w:num w:numId="11" w16cid:durableId="623581430">
    <w:abstractNumId w:val="6"/>
  </w:num>
  <w:num w:numId="12" w16cid:durableId="724373019">
    <w:abstractNumId w:val="9"/>
  </w:num>
  <w:num w:numId="13" w16cid:durableId="1634169915">
    <w:abstractNumId w:val="7"/>
  </w:num>
  <w:num w:numId="14" w16cid:durableId="540675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7"/>
  </w:num>
  <w:num w:numId="16" w16cid:durableId="119688865">
    <w:abstractNumId w:val="7"/>
  </w:num>
  <w:num w:numId="17" w16cid:durableId="12733714">
    <w:abstractNumId w:val="7"/>
  </w:num>
  <w:num w:numId="18" w16cid:durableId="1086029270">
    <w:abstractNumId w:val="7"/>
  </w:num>
  <w:num w:numId="19" w16cid:durableId="454448714">
    <w:abstractNumId w:val="7"/>
  </w:num>
  <w:num w:numId="20"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0"/>
  </w:num>
  <w:num w:numId="22" w16cid:durableId="485319254">
    <w:abstractNumId w:val="19"/>
  </w:num>
  <w:num w:numId="23" w16cid:durableId="169418893">
    <w:abstractNumId w:val="24"/>
  </w:num>
  <w:num w:numId="24" w16cid:durableId="364063212">
    <w:abstractNumId w:val="12"/>
  </w:num>
  <w:num w:numId="25" w16cid:durableId="2072734072">
    <w:abstractNumId w:val="25"/>
  </w:num>
  <w:num w:numId="26" w16cid:durableId="983465098">
    <w:abstractNumId w:val="20"/>
  </w:num>
  <w:num w:numId="27" w16cid:durableId="1629162704">
    <w:abstractNumId w:val="11"/>
  </w:num>
  <w:num w:numId="28" w16cid:durableId="2039427622">
    <w:abstractNumId w:val="8"/>
  </w:num>
  <w:num w:numId="29" w16cid:durableId="900477757">
    <w:abstractNumId w:val="2"/>
  </w:num>
  <w:num w:numId="30" w16cid:durableId="969479707">
    <w:abstractNumId w:val="16"/>
  </w:num>
  <w:num w:numId="31" w16cid:durableId="1833714701">
    <w:abstractNumId w:val="12"/>
    <w:lvlOverride w:ilvl="0">
      <w:startOverride w:val="1"/>
    </w:lvlOverride>
  </w:num>
  <w:num w:numId="32" w16cid:durableId="2080396209">
    <w:abstractNumId w:val="3"/>
  </w:num>
  <w:num w:numId="33" w16cid:durableId="1250886369">
    <w:abstractNumId w:val="21"/>
  </w:num>
  <w:num w:numId="34" w16cid:durableId="1365399479">
    <w:abstractNumId w:val="4"/>
  </w:num>
  <w:num w:numId="35" w16cid:durableId="1051461946">
    <w:abstractNumId w:val="18"/>
  </w:num>
  <w:num w:numId="36" w16cid:durableId="6835530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47937"/>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38"/>
    <w:rsid w:val="00136C50"/>
    <w:rsid w:val="00137680"/>
    <w:rsid w:val="00137923"/>
    <w:rsid w:val="00143E05"/>
    <w:rsid w:val="00144014"/>
    <w:rsid w:val="001443A3"/>
    <w:rsid w:val="001466B2"/>
    <w:rsid w:val="00147252"/>
    <w:rsid w:val="0014763D"/>
    <w:rsid w:val="00147C53"/>
    <w:rsid w:val="00150212"/>
    <w:rsid w:val="00153160"/>
    <w:rsid w:val="00153726"/>
    <w:rsid w:val="00154396"/>
    <w:rsid w:val="001544A7"/>
    <w:rsid w:val="0015516D"/>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01E"/>
    <w:rsid w:val="00172326"/>
    <w:rsid w:val="00172FD7"/>
    <w:rsid w:val="001735B1"/>
    <w:rsid w:val="0017485A"/>
    <w:rsid w:val="00174BF6"/>
    <w:rsid w:val="00174C32"/>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6764"/>
    <w:rsid w:val="001873F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3ADA"/>
    <w:rsid w:val="001C45E7"/>
    <w:rsid w:val="001C4BA8"/>
    <w:rsid w:val="001C4FAC"/>
    <w:rsid w:val="001C50DD"/>
    <w:rsid w:val="001C62C0"/>
    <w:rsid w:val="001C72A6"/>
    <w:rsid w:val="001D0189"/>
    <w:rsid w:val="001D01F0"/>
    <w:rsid w:val="001D15D8"/>
    <w:rsid w:val="001D197B"/>
    <w:rsid w:val="001D2E00"/>
    <w:rsid w:val="001D5F4E"/>
    <w:rsid w:val="001D6B20"/>
    <w:rsid w:val="001D6F14"/>
    <w:rsid w:val="001D78ED"/>
    <w:rsid w:val="001E0650"/>
    <w:rsid w:val="001E0BFB"/>
    <w:rsid w:val="001E1D0A"/>
    <w:rsid w:val="001E1E31"/>
    <w:rsid w:val="001E2D16"/>
    <w:rsid w:val="001E323F"/>
    <w:rsid w:val="001E35D7"/>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466C"/>
    <w:rsid w:val="002257BB"/>
    <w:rsid w:val="00225E9B"/>
    <w:rsid w:val="0022606D"/>
    <w:rsid w:val="00227673"/>
    <w:rsid w:val="00230146"/>
    <w:rsid w:val="00230269"/>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57B5C"/>
    <w:rsid w:val="00260BFB"/>
    <w:rsid w:val="002622AB"/>
    <w:rsid w:val="002625AA"/>
    <w:rsid w:val="00263079"/>
    <w:rsid w:val="002650B3"/>
    <w:rsid w:val="002664FD"/>
    <w:rsid w:val="002666C6"/>
    <w:rsid w:val="00267DD9"/>
    <w:rsid w:val="002701BA"/>
    <w:rsid w:val="002712D1"/>
    <w:rsid w:val="0027272C"/>
    <w:rsid w:val="00272C5C"/>
    <w:rsid w:val="00272DE7"/>
    <w:rsid w:val="002732F0"/>
    <w:rsid w:val="00273821"/>
    <w:rsid w:val="00273A72"/>
    <w:rsid w:val="00274788"/>
    <w:rsid w:val="002748F7"/>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59DB"/>
    <w:rsid w:val="0028627F"/>
    <w:rsid w:val="002866EF"/>
    <w:rsid w:val="00291AB3"/>
    <w:rsid w:val="00291D64"/>
    <w:rsid w:val="00292FB6"/>
    <w:rsid w:val="0029342A"/>
    <w:rsid w:val="00293D64"/>
    <w:rsid w:val="0029471A"/>
    <w:rsid w:val="00294800"/>
    <w:rsid w:val="00294E0B"/>
    <w:rsid w:val="00295394"/>
    <w:rsid w:val="00295528"/>
    <w:rsid w:val="00295C42"/>
    <w:rsid w:val="002962F6"/>
    <w:rsid w:val="00296AF9"/>
    <w:rsid w:val="00297349"/>
    <w:rsid w:val="00297FCD"/>
    <w:rsid w:val="002A06FA"/>
    <w:rsid w:val="002A09A8"/>
    <w:rsid w:val="002A1A39"/>
    <w:rsid w:val="002A1CC6"/>
    <w:rsid w:val="002A2890"/>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C5A"/>
    <w:rsid w:val="002C0EAB"/>
    <w:rsid w:val="002C0EC7"/>
    <w:rsid w:val="002C1DD4"/>
    <w:rsid w:val="002C2863"/>
    <w:rsid w:val="002C2AF9"/>
    <w:rsid w:val="002C3F63"/>
    <w:rsid w:val="002C494B"/>
    <w:rsid w:val="002C53BF"/>
    <w:rsid w:val="002C56C8"/>
    <w:rsid w:val="002C6985"/>
    <w:rsid w:val="002C6B76"/>
    <w:rsid w:val="002C75D3"/>
    <w:rsid w:val="002D02CB"/>
    <w:rsid w:val="002D0699"/>
    <w:rsid w:val="002D2BD6"/>
    <w:rsid w:val="002D2FA3"/>
    <w:rsid w:val="002D581D"/>
    <w:rsid w:val="002D59B0"/>
    <w:rsid w:val="002D59E6"/>
    <w:rsid w:val="002D5E94"/>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36EA"/>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DCA"/>
    <w:rsid w:val="003213AB"/>
    <w:rsid w:val="003214EA"/>
    <w:rsid w:val="003216F2"/>
    <w:rsid w:val="0032239B"/>
    <w:rsid w:val="0032249F"/>
    <w:rsid w:val="003226E7"/>
    <w:rsid w:val="00323187"/>
    <w:rsid w:val="00324499"/>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350D9"/>
    <w:rsid w:val="00340466"/>
    <w:rsid w:val="003408E8"/>
    <w:rsid w:val="00341047"/>
    <w:rsid w:val="003411FF"/>
    <w:rsid w:val="0034135B"/>
    <w:rsid w:val="00341490"/>
    <w:rsid w:val="00341592"/>
    <w:rsid w:val="00343095"/>
    <w:rsid w:val="003468B8"/>
    <w:rsid w:val="003471B2"/>
    <w:rsid w:val="00347B6B"/>
    <w:rsid w:val="00347CA3"/>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0A"/>
    <w:rsid w:val="00383BA6"/>
    <w:rsid w:val="00384A0C"/>
    <w:rsid w:val="003866C6"/>
    <w:rsid w:val="0038730D"/>
    <w:rsid w:val="00390C10"/>
    <w:rsid w:val="0039120D"/>
    <w:rsid w:val="00391D8E"/>
    <w:rsid w:val="00392B0D"/>
    <w:rsid w:val="00392EC0"/>
    <w:rsid w:val="00393B5C"/>
    <w:rsid w:val="0039496A"/>
    <w:rsid w:val="00394AA2"/>
    <w:rsid w:val="00394E75"/>
    <w:rsid w:val="00395841"/>
    <w:rsid w:val="00395843"/>
    <w:rsid w:val="00395D91"/>
    <w:rsid w:val="00395E28"/>
    <w:rsid w:val="003962B6"/>
    <w:rsid w:val="003A014E"/>
    <w:rsid w:val="003A0881"/>
    <w:rsid w:val="003A08DF"/>
    <w:rsid w:val="003A0F1A"/>
    <w:rsid w:val="003A417A"/>
    <w:rsid w:val="003A4862"/>
    <w:rsid w:val="003A504C"/>
    <w:rsid w:val="003A57BB"/>
    <w:rsid w:val="003A595E"/>
    <w:rsid w:val="003A6844"/>
    <w:rsid w:val="003B01E4"/>
    <w:rsid w:val="003B102D"/>
    <w:rsid w:val="003B2016"/>
    <w:rsid w:val="003B301F"/>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E7A94"/>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7F1"/>
    <w:rsid w:val="00414A77"/>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AD6"/>
    <w:rsid w:val="00450E13"/>
    <w:rsid w:val="004512C5"/>
    <w:rsid w:val="004514F9"/>
    <w:rsid w:val="00454593"/>
    <w:rsid w:val="00455158"/>
    <w:rsid w:val="004579C7"/>
    <w:rsid w:val="00460E63"/>
    <w:rsid w:val="00462FD4"/>
    <w:rsid w:val="00464A2A"/>
    <w:rsid w:val="00464C3B"/>
    <w:rsid w:val="00465DD3"/>
    <w:rsid w:val="00467084"/>
    <w:rsid w:val="00467512"/>
    <w:rsid w:val="00470C7A"/>
    <w:rsid w:val="004723AF"/>
    <w:rsid w:val="0047267C"/>
    <w:rsid w:val="00473FAE"/>
    <w:rsid w:val="00474BBB"/>
    <w:rsid w:val="0047518F"/>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594"/>
    <w:rsid w:val="00490AC3"/>
    <w:rsid w:val="004910E3"/>
    <w:rsid w:val="00491496"/>
    <w:rsid w:val="004928A1"/>
    <w:rsid w:val="004931AB"/>
    <w:rsid w:val="00493471"/>
    <w:rsid w:val="004947AF"/>
    <w:rsid w:val="00494EAD"/>
    <w:rsid w:val="00494F6A"/>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A7429"/>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5DA2"/>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2830"/>
    <w:rsid w:val="004F30E4"/>
    <w:rsid w:val="004F31FF"/>
    <w:rsid w:val="004F3CE7"/>
    <w:rsid w:val="004F503D"/>
    <w:rsid w:val="004F6543"/>
    <w:rsid w:val="004F6842"/>
    <w:rsid w:val="004F736E"/>
    <w:rsid w:val="004F7CE0"/>
    <w:rsid w:val="00500315"/>
    <w:rsid w:val="005003DB"/>
    <w:rsid w:val="00500557"/>
    <w:rsid w:val="00500759"/>
    <w:rsid w:val="00501502"/>
    <w:rsid w:val="00502025"/>
    <w:rsid w:val="00502B51"/>
    <w:rsid w:val="00503171"/>
    <w:rsid w:val="00503B55"/>
    <w:rsid w:val="005042CA"/>
    <w:rsid w:val="00504745"/>
    <w:rsid w:val="0050494D"/>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10E"/>
    <w:rsid w:val="00537881"/>
    <w:rsid w:val="00537CC2"/>
    <w:rsid w:val="00540529"/>
    <w:rsid w:val="00540D97"/>
    <w:rsid w:val="00540DF1"/>
    <w:rsid w:val="00541DCD"/>
    <w:rsid w:val="00542227"/>
    <w:rsid w:val="00543CC2"/>
    <w:rsid w:val="00543E6C"/>
    <w:rsid w:val="00545137"/>
    <w:rsid w:val="0054528B"/>
    <w:rsid w:val="0054582A"/>
    <w:rsid w:val="005474F4"/>
    <w:rsid w:val="00550376"/>
    <w:rsid w:val="00550EC5"/>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2CF0"/>
    <w:rsid w:val="00573511"/>
    <w:rsid w:val="00574A15"/>
    <w:rsid w:val="00576B02"/>
    <w:rsid w:val="00576EEC"/>
    <w:rsid w:val="00577539"/>
    <w:rsid w:val="0058018D"/>
    <w:rsid w:val="005802B9"/>
    <w:rsid w:val="00581A35"/>
    <w:rsid w:val="005822BA"/>
    <w:rsid w:val="00582532"/>
    <w:rsid w:val="0058305F"/>
    <w:rsid w:val="00583329"/>
    <w:rsid w:val="00583701"/>
    <w:rsid w:val="00583A29"/>
    <w:rsid w:val="00583AB6"/>
    <w:rsid w:val="00583BB1"/>
    <w:rsid w:val="005844E8"/>
    <w:rsid w:val="005854AB"/>
    <w:rsid w:val="0058550F"/>
    <w:rsid w:val="0059094A"/>
    <w:rsid w:val="00590D7B"/>
    <w:rsid w:val="0059281F"/>
    <w:rsid w:val="005948EC"/>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1C0"/>
    <w:rsid w:val="005C681D"/>
    <w:rsid w:val="005C6875"/>
    <w:rsid w:val="005C6B30"/>
    <w:rsid w:val="005D0F35"/>
    <w:rsid w:val="005D1268"/>
    <w:rsid w:val="005D213F"/>
    <w:rsid w:val="005D2DD3"/>
    <w:rsid w:val="005D3AA4"/>
    <w:rsid w:val="005D3CD7"/>
    <w:rsid w:val="005D3DBE"/>
    <w:rsid w:val="005D578C"/>
    <w:rsid w:val="005D6FC0"/>
    <w:rsid w:val="005D7CA0"/>
    <w:rsid w:val="005D7F40"/>
    <w:rsid w:val="005E0152"/>
    <w:rsid w:val="005E1555"/>
    <w:rsid w:val="005E175F"/>
    <w:rsid w:val="005E1AC8"/>
    <w:rsid w:val="005E2292"/>
    <w:rsid w:val="005E281B"/>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07C6"/>
    <w:rsid w:val="00601DD9"/>
    <w:rsid w:val="00603791"/>
    <w:rsid w:val="006037F6"/>
    <w:rsid w:val="0060429E"/>
    <w:rsid w:val="00604D14"/>
    <w:rsid w:val="00604D84"/>
    <w:rsid w:val="00605756"/>
    <w:rsid w:val="00606A90"/>
    <w:rsid w:val="00610631"/>
    <w:rsid w:val="00610DD1"/>
    <w:rsid w:val="00611566"/>
    <w:rsid w:val="00612350"/>
    <w:rsid w:val="006131A7"/>
    <w:rsid w:val="006147F6"/>
    <w:rsid w:val="006149E3"/>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37598"/>
    <w:rsid w:val="00640B46"/>
    <w:rsid w:val="006415D5"/>
    <w:rsid w:val="0064161C"/>
    <w:rsid w:val="00641BF1"/>
    <w:rsid w:val="00641E8C"/>
    <w:rsid w:val="0064220B"/>
    <w:rsid w:val="006429B6"/>
    <w:rsid w:val="00642B13"/>
    <w:rsid w:val="00643906"/>
    <w:rsid w:val="006439CB"/>
    <w:rsid w:val="00644EF7"/>
    <w:rsid w:val="00645110"/>
    <w:rsid w:val="006465AD"/>
    <w:rsid w:val="00647F38"/>
    <w:rsid w:val="00650916"/>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67E83"/>
    <w:rsid w:val="00670626"/>
    <w:rsid w:val="0067071D"/>
    <w:rsid w:val="00670D17"/>
    <w:rsid w:val="00670E98"/>
    <w:rsid w:val="00671593"/>
    <w:rsid w:val="00671C05"/>
    <w:rsid w:val="006724FA"/>
    <w:rsid w:val="006729C2"/>
    <w:rsid w:val="00672DD3"/>
    <w:rsid w:val="006731F3"/>
    <w:rsid w:val="00673DA5"/>
    <w:rsid w:val="00674A37"/>
    <w:rsid w:val="00674B99"/>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870"/>
    <w:rsid w:val="006A4CB0"/>
    <w:rsid w:val="006A545F"/>
    <w:rsid w:val="006A7254"/>
    <w:rsid w:val="006B0D76"/>
    <w:rsid w:val="006B0D79"/>
    <w:rsid w:val="006B2E32"/>
    <w:rsid w:val="006B3AA9"/>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6C4"/>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4CC5"/>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4ED0"/>
    <w:rsid w:val="00755FDF"/>
    <w:rsid w:val="00757BF5"/>
    <w:rsid w:val="00757D40"/>
    <w:rsid w:val="00760928"/>
    <w:rsid w:val="00760A7B"/>
    <w:rsid w:val="00760C39"/>
    <w:rsid w:val="007617D6"/>
    <w:rsid w:val="00761EF7"/>
    <w:rsid w:val="00762EF9"/>
    <w:rsid w:val="00763C12"/>
    <w:rsid w:val="00763C3E"/>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6F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27A6"/>
    <w:rsid w:val="007933A1"/>
    <w:rsid w:val="007934F7"/>
    <w:rsid w:val="00793634"/>
    <w:rsid w:val="007939E3"/>
    <w:rsid w:val="00793E83"/>
    <w:rsid w:val="00794D5F"/>
    <w:rsid w:val="0079527E"/>
    <w:rsid w:val="007957E6"/>
    <w:rsid w:val="007961D0"/>
    <w:rsid w:val="007962DB"/>
    <w:rsid w:val="007968C8"/>
    <w:rsid w:val="0079764C"/>
    <w:rsid w:val="00797FAE"/>
    <w:rsid w:val="007A0073"/>
    <w:rsid w:val="007A11B0"/>
    <w:rsid w:val="007A2E90"/>
    <w:rsid w:val="007A349A"/>
    <w:rsid w:val="007A397B"/>
    <w:rsid w:val="007A61E3"/>
    <w:rsid w:val="007A66CE"/>
    <w:rsid w:val="007A69BF"/>
    <w:rsid w:val="007A6A33"/>
    <w:rsid w:val="007A717C"/>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C7496"/>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35CF"/>
    <w:rsid w:val="007E56CB"/>
    <w:rsid w:val="007E574B"/>
    <w:rsid w:val="007E77B1"/>
    <w:rsid w:val="007F0139"/>
    <w:rsid w:val="007F060D"/>
    <w:rsid w:val="007F0DDD"/>
    <w:rsid w:val="007F4588"/>
    <w:rsid w:val="007F4A5C"/>
    <w:rsid w:val="007F5ED1"/>
    <w:rsid w:val="007F5FF1"/>
    <w:rsid w:val="007F7A1E"/>
    <w:rsid w:val="007F7BC9"/>
    <w:rsid w:val="00800BE7"/>
    <w:rsid w:val="00801649"/>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0D7E"/>
    <w:rsid w:val="008215B3"/>
    <w:rsid w:val="008225CA"/>
    <w:rsid w:val="00823426"/>
    <w:rsid w:val="00823A66"/>
    <w:rsid w:val="008241C1"/>
    <w:rsid w:val="0082579B"/>
    <w:rsid w:val="0082585E"/>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37B68"/>
    <w:rsid w:val="00837F5F"/>
    <w:rsid w:val="008403B3"/>
    <w:rsid w:val="008407A9"/>
    <w:rsid w:val="008420B9"/>
    <w:rsid w:val="008437D1"/>
    <w:rsid w:val="008447AF"/>
    <w:rsid w:val="00845B18"/>
    <w:rsid w:val="008504AF"/>
    <w:rsid w:val="00851543"/>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97C"/>
    <w:rsid w:val="00866BB5"/>
    <w:rsid w:val="00870283"/>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A70C3"/>
    <w:rsid w:val="008B0045"/>
    <w:rsid w:val="008B05C4"/>
    <w:rsid w:val="008B0A62"/>
    <w:rsid w:val="008B0F46"/>
    <w:rsid w:val="008B1273"/>
    <w:rsid w:val="008B15E4"/>
    <w:rsid w:val="008B32E9"/>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39F"/>
    <w:rsid w:val="0092165D"/>
    <w:rsid w:val="00921A76"/>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6D2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50C"/>
    <w:rsid w:val="00982B95"/>
    <w:rsid w:val="009836B8"/>
    <w:rsid w:val="0098443E"/>
    <w:rsid w:val="00986759"/>
    <w:rsid w:val="00990946"/>
    <w:rsid w:val="0099121F"/>
    <w:rsid w:val="00991F97"/>
    <w:rsid w:val="00992BA1"/>
    <w:rsid w:val="00992CD7"/>
    <w:rsid w:val="00992DA1"/>
    <w:rsid w:val="00993129"/>
    <w:rsid w:val="009947F3"/>
    <w:rsid w:val="00994BF0"/>
    <w:rsid w:val="0099571B"/>
    <w:rsid w:val="00995B70"/>
    <w:rsid w:val="00996685"/>
    <w:rsid w:val="009967BE"/>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1969"/>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6B0A"/>
    <w:rsid w:val="009D7916"/>
    <w:rsid w:val="009E06C4"/>
    <w:rsid w:val="009E0F0C"/>
    <w:rsid w:val="009E282D"/>
    <w:rsid w:val="009E2C90"/>
    <w:rsid w:val="009E51F4"/>
    <w:rsid w:val="009E5AEB"/>
    <w:rsid w:val="009E5F5E"/>
    <w:rsid w:val="009E6ADF"/>
    <w:rsid w:val="009E7D58"/>
    <w:rsid w:val="009F14D5"/>
    <w:rsid w:val="009F1D50"/>
    <w:rsid w:val="009F235D"/>
    <w:rsid w:val="009F27BE"/>
    <w:rsid w:val="009F48DE"/>
    <w:rsid w:val="009F5494"/>
    <w:rsid w:val="009F616D"/>
    <w:rsid w:val="009F7590"/>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31E9"/>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4A3"/>
    <w:rsid w:val="00A556C2"/>
    <w:rsid w:val="00A559AA"/>
    <w:rsid w:val="00A567D5"/>
    <w:rsid w:val="00A5772B"/>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40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3DCC"/>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399"/>
    <w:rsid w:val="00AC68F0"/>
    <w:rsid w:val="00AC79FA"/>
    <w:rsid w:val="00AC7BBF"/>
    <w:rsid w:val="00AD04AA"/>
    <w:rsid w:val="00AD097D"/>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5976"/>
    <w:rsid w:val="00AF632F"/>
    <w:rsid w:val="00AF76D3"/>
    <w:rsid w:val="00AF7A4E"/>
    <w:rsid w:val="00B00897"/>
    <w:rsid w:val="00B00E44"/>
    <w:rsid w:val="00B014E7"/>
    <w:rsid w:val="00B01511"/>
    <w:rsid w:val="00B01E7F"/>
    <w:rsid w:val="00B02B01"/>
    <w:rsid w:val="00B032D3"/>
    <w:rsid w:val="00B04067"/>
    <w:rsid w:val="00B04178"/>
    <w:rsid w:val="00B051AE"/>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27F9"/>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3F2C"/>
    <w:rsid w:val="00B543C4"/>
    <w:rsid w:val="00B54700"/>
    <w:rsid w:val="00B54705"/>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286"/>
    <w:rsid w:val="00B63E1C"/>
    <w:rsid w:val="00B64962"/>
    <w:rsid w:val="00B700DB"/>
    <w:rsid w:val="00B70D56"/>
    <w:rsid w:val="00B70DB6"/>
    <w:rsid w:val="00B71BAF"/>
    <w:rsid w:val="00B72E82"/>
    <w:rsid w:val="00B75094"/>
    <w:rsid w:val="00B751CB"/>
    <w:rsid w:val="00B76999"/>
    <w:rsid w:val="00B77E27"/>
    <w:rsid w:val="00B80E33"/>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0EF"/>
    <w:rsid w:val="00BB4B99"/>
    <w:rsid w:val="00BB4CEF"/>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9A3"/>
    <w:rsid w:val="00BF1CDE"/>
    <w:rsid w:val="00BF25E5"/>
    <w:rsid w:val="00BF2872"/>
    <w:rsid w:val="00BF2A95"/>
    <w:rsid w:val="00BF2C19"/>
    <w:rsid w:val="00BF4F97"/>
    <w:rsid w:val="00BF6C2A"/>
    <w:rsid w:val="00BF7744"/>
    <w:rsid w:val="00BF7B2D"/>
    <w:rsid w:val="00C0013C"/>
    <w:rsid w:val="00C008E9"/>
    <w:rsid w:val="00C00984"/>
    <w:rsid w:val="00C01EDD"/>
    <w:rsid w:val="00C02458"/>
    <w:rsid w:val="00C02DF0"/>
    <w:rsid w:val="00C03F9C"/>
    <w:rsid w:val="00C040F9"/>
    <w:rsid w:val="00C042AF"/>
    <w:rsid w:val="00C04899"/>
    <w:rsid w:val="00C04BB0"/>
    <w:rsid w:val="00C04C15"/>
    <w:rsid w:val="00C05F33"/>
    <w:rsid w:val="00C0746B"/>
    <w:rsid w:val="00C07C23"/>
    <w:rsid w:val="00C10FC8"/>
    <w:rsid w:val="00C11325"/>
    <w:rsid w:val="00C113F1"/>
    <w:rsid w:val="00C11EAD"/>
    <w:rsid w:val="00C12393"/>
    <w:rsid w:val="00C126C2"/>
    <w:rsid w:val="00C129EA"/>
    <w:rsid w:val="00C12DFA"/>
    <w:rsid w:val="00C141F6"/>
    <w:rsid w:val="00C15450"/>
    <w:rsid w:val="00C1547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45F2"/>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522"/>
    <w:rsid w:val="00C63DFE"/>
    <w:rsid w:val="00C6426E"/>
    <w:rsid w:val="00C6458C"/>
    <w:rsid w:val="00C70322"/>
    <w:rsid w:val="00C7060D"/>
    <w:rsid w:val="00C706A4"/>
    <w:rsid w:val="00C70D96"/>
    <w:rsid w:val="00C71C22"/>
    <w:rsid w:val="00C72514"/>
    <w:rsid w:val="00C75038"/>
    <w:rsid w:val="00C76E49"/>
    <w:rsid w:val="00C779B4"/>
    <w:rsid w:val="00C77A67"/>
    <w:rsid w:val="00C8052C"/>
    <w:rsid w:val="00C80E44"/>
    <w:rsid w:val="00C81240"/>
    <w:rsid w:val="00C8185D"/>
    <w:rsid w:val="00C81EB6"/>
    <w:rsid w:val="00C820BD"/>
    <w:rsid w:val="00C83197"/>
    <w:rsid w:val="00C86D6E"/>
    <w:rsid w:val="00C87A10"/>
    <w:rsid w:val="00C87D3E"/>
    <w:rsid w:val="00C90CFC"/>
    <w:rsid w:val="00C92CEC"/>
    <w:rsid w:val="00C938AF"/>
    <w:rsid w:val="00C948C5"/>
    <w:rsid w:val="00C94A2B"/>
    <w:rsid w:val="00C97423"/>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5A17"/>
    <w:rsid w:val="00CB7391"/>
    <w:rsid w:val="00CB75BD"/>
    <w:rsid w:val="00CC03FB"/>
    <w:rsid w:val="00CC28A8"/>
    <w:rsid w:val="00CC31E9"/>
    <w:rsid w:val="00CC33BE"/>
    <w:rsid w:val="00CC3705"/>
    <w:rsid w:val="00CC3923"/>
    <w:rsid w:val="00CC436F"/>
    <w:rsid w:val="00CC458D"/>
    <w:rsid w:val="00CC527B"/>
    <w:rsid w:val="00CC549B"/>
    <w:rsid w:val="00CC56D1"/>
    <w:rsid w:val="00CC5E29"/>
    <w:rsid w:val="00CC6878"/>
    <w:rsid w:val="00CC6B23"/>
    <w:rsid w:val="00CC6DE6"/>
    <w:rsid w:val="00CD0280"/>
    <w:rsid w:val="00CD201A"/>
    <w:rsid w:val="00CD37D4"/>
    <w:rsid w:val="00CD39A5"/>
    <w:rsid w:val="00CD40EE"/>
    <w:rsid w:val="00CD4C7B"/>
    <w:rsid w:val="00CD4D6B"/>
    <w:rsid w:val="00CD5B30"/>
    <w:rsid w:val="00CD6E85"/>
    <w:rsid w:val="00CD7053"/>
    <w:rsid w:val="00CE1F64"/>
    <w:rsid w:val="00CE3549"/>
    <w:rsid w:val="00CE50C1"/>
    <w:rsid w:val="00CE5237"/>
    <w:rsid w:val="00CE5D9C"/>
    <w:rsid w:val="00CE61B9"/>
    <w:rsid w:val="00CE670A"/>
    <w:rsid w:val="00CE69C6"/>
    <w:rsid w:val="00CE6DFE"/>
    <w:rsid w:val="00CE7F57"/>
    <w:rsid w:val="00CF0E5B"/>
    <w:rsid w:val="00CF181D"/>
    <w:rsid w:val="00CF1E30"/>
    <w:rsid w:val="00CF4F4C"/>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097"/>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65C"/>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AE1"/>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272F"/>
    <w:rsid w:val="00E5504A"/>
    <w:rsid w:val="00E557CE"/>
    <w:rsid w:val="00E55B4B"/>
    <w:rsid w:val="00E561EC"/>
    <w:rsid w:val="00E5699E"/>
    <w:rsid w:val="00E56D33"/>
    <w:rsid w:val="00E57DB7"/>
    <w:rsid w:val="00E6091F"/>
    <w:rsid w:val="00E624D0"/>
    <w:rsid w:val="00E62835"/>
    <w:rsid w:val="00E62856"/>
    <w:rsid w:val="00E63D99"/>
    <w:rsid w:val="00E643FB"/>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760"/>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56E"/>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D7C69"/>
    <w:rsid w:val="00EE06CF"/>
    <w:rsid w:val="00EE134F"/>
    <w:rsid w:val="00EE2163"/>
    <w:rsid w:val="00EE2FDF"/>
    <w:rsid w:val="00EE3405"/>
    <w:rsid w:val="00EE3EAE"/>
    <w:rsid w:val="00EE42BE"/>
    <w:rsid w:val="00EE498C"/>
    <w:rsid w:val="00EE5BB5"/>
    <w:rsid w:val="00EE625D"/>
    <w:rsid w:val="00EF1554"/>
    <w:rsid w:val="00EF18AF"/>
    <w:rsid w:val="00EF1C76"/>
    <w:rsid w:val="00EF28BE"/>
    <w:rsid w:val="00EF46DA"/>
    <w:rsid w:val="00EF546E"/>
    <w:rsid w:val="00EF54A2"/>
    <w:rsid w:val="00EF5DEB"/>
    <w:rsid w:val="00EF6131"/>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152"/>
    <w:rsid w:val="00F414CF"/>
    <w:rsid w:val="00F4182A"/>
    <w:rsid w:val="00F41A3A"/>
    <w:rsid w:val="00F440E3"/>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5DB"/>
    <w:rsid w:val="00F55CE9"/>
    <w:rsid w:val="00F56851"/>
    <w:rsid w:val="00F56A65"/>
    <w:rsid w:val="00F57CEC"/>
    <w:rsid w:val="00F60BEB"/>
    <w:rsid w:val="00F613E7"/>
    <w:rsid w:val="00F62735"/>
    <w:rsid w:val="00F632E7"/>
    <w:rsid w:val="00F6357E"/>
    <w:rsid w:val="00F6369B"/>
    <w:rsid w:val="00F64013"/>
    <w:rsid w:val="00F64EA3"/>
    <w:rsid w:val="00F653B8"/>
    <w:rsid w:val="00F65E65"/>
    <w:rsid w:val="00F673A8"/>
    <w:rsid w:val="00F67424"/>
    <w:rsid w:val="00F67701"/>
    <w:rsid w:val="00F67C70"/>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367"/>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673D"/>
    <w:rsid w:val="00FE77F5"/>
    <w:rsid w:val="00FF00BA"/>
    <w:rsid w:val="00FF0CE4"/>
    <w:rsid w:val="00FF0D36"/>
    <w:rsid w:val="00FF0F33"/>
    <w:rsid w:val="00FF35E2"/>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A8E5C075-B5F6-4643-8A38-98A47E74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1"/>
    <w:qFormat/>
    <w:rsid w:val="00801649"/>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1566</Words>
  <Characters>8929</Characters>
  <Application>Microsoft Office Word</Application>
  <DocSecurity>0</DocSecurity>
  <Lines>74</Lines>
  <Paragraphs>20</Paragraphs>
  <ScaleCrop>false</ScaleCrop>
  <Company>CMCC</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2</cp:revision>
  <cp:lastPrinted>2016-01-11T02:35:00Z</cp:lastPrinted>
  <dcterms:created xsi:type="dcterms:W3CDTF">2024-10-02T14:15:00Z</dcterms:created>
  <dcterms:modified xsi:type="dcterms:W3CDTF">2024-10-02T14:15:00Z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